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ageBreakBefore w:val="0"/>
        <w:spacing w:line="360" w:lineRule="auto"/>
        <w:rPr>
          <w:rFonts w:hint="eastAsia" w:ascii="宋体" w:hAnsi="宋体" w:eastAsia="宋体" w:cs="宋体"/>
          <w:strike/>
        </w:rPr>
      </w:pPr>
      <w:r>
        <w:rPr>
          <w:rFonts w:hint="eastAsia" w:ascii="宋体" w:hAnsi="宋体" w:eastAsia="宋体" w:cs="宋体"/>
          <w:strike/>
        </w:rPr>
      </w:r>
      <w:r/>
    </w:p>
    <w:p>
      <w:pPr>
        <w:pageBreakBefore w:val="0"/>
        <w:spacing w:line="360" w:lineRule="auto"/>
        <w:rPr>
          <w:rFonts w:hint="eastAsia" w:ascii="宋体" w:hAnsi="宋体" w:eastAsia="宋体" w:cs="宋体"/>
        </w:rPr>
      </w:pPr>
      <w:r>
        <w:rPr>
          <w:rFonts w:hint="eastAsia" w:ascii="宋体" w:hAnsi="宋体" w:eastAsia="宋体" w:cs="宋体"/>
        </w:rPr>
      </w:r>
      <w:r/>
    </w:p>
    <w:p>
      <w:pPr>
        <w:pStyle w:val="766"/>
        <w:pageBreakBefore w:val="0"/>
        <w:spacing w:line="360" w:lineRule="auto"/>
        <w:rPr>
          <w:rFonts w:hint="eastAsia" w:ascii="宋体" w:hAnsi="宋体" w:cs="宋体"/>
          <w:color w:val="auto"/>
        </w:rPr>
      </w:pPr>
      <w:r>
        <w:rPr>
          <w:rFonts w:hint="eastAsia" w:ascii="宋体" w:hAnsi="宋体" w:cs="宋体"/>
          <w:color w:val="auto"/>
        </w:rPr>
      </w:r>
      <w:r/>
    </w:p>
    <w:p>
      <w:pPr>
        <w:pStyle w:val="766"/>
        <w:pageBreakBefore w:val="0"/>
        <w:spacing w:line="360" w:lineRule="auto"/>
        <w:rPr>
          <w:rFonts w:hint="eastAsia" w:ascii="宋体" w:hAnsi="宋体" w:cs="宋体"/>
          <w:color w:val="auto"/>
        </w:rPr>
      </w:pPr>
      <w:r>
        <w:rPr>
          <w:rFonts w:hint="eastAsia" w:ascii="宋体" w:hAnsi="宋体" w:cs="宋体"/>
          <w:color w:val="auto"/>
        </w:rPr>
      </w:r>
      <w:r/>
    </w:p>
    <w:p>
      <w:pPr>
        <w:pageBreakBefore w:val="0"/>
        <w:spacing w:line="360" w:lineRule="auto"/>
        <w:rPr>
          <w:rFonts w:hint="eastAsia" w:ascii="宋体" w:hAnsi="宋体" w:eastAsia="宋体" w:cs="宋体"/>
        </w:rPr>
      </w:pPr>
      <w:r>
        <w:rPr>
          <w:rFonts w:hint="eastAsia" w:ascii="宋体" w:hAnsi="宋体" w:eastAsia="宋体" w:cs="宋体"/>
        </w:rPr>
      </w:r>
      <w:r/>
    </w:p>
    <w:p>
      <w:pPr>
        <w:pStyle w:val="766"/>
        <w:pageBreakBefore w:val="0"/>
        <w:spacing w:line="360" w:lineRule="auto"/>
        <w:rPr>
          <w:rFonts w:hint="eastAsia" w:ascii="宋体" w:hAnsi="宋体" w:cs="宋体"/>
          <w:color w:val="auto"/>
        </w:rPr>
      </w:pPr>
      <w:r>
        <w:rPr>
          <w:rFonts w:hint="eastAsia" w:ascii="宋体" w:hAnsi="宋体" w:cs="宋体"/>
          <w:color w:val="auto"/>
        </w:rPr>
      </w:r>
      <w:r/>
    </w:p>
    <w:p>
      <w:pPr>
        <w:pStyle w:val="766"/>
        <w:pageBreakBefore w:val="0"/>
        <w:spacing w:line="360" w:lineRule="auto"/>
        <w:rPr>
          <w:rFonts w:hint="eastAsia" w:ascii="宋体" w:hAnsi="宋体" w:cs="宋体"/>
          <w:color w:val="auto"/>
        </w:rPr>
      </w:pPr>
      <w:r>
        <w:rPr>
          <w:rFonts w:hint="eastAsia" w:ascii="宋体" w:hAnsi="宋体" w:cs="宋体"/>
          <w:color w:val="auto"/>
        </w:rPr>
      </w:r>
      <w:r/>
    </w:p>
    <w:p>
      <w:pPr>
        <w:jc w:val="center"/>
        <w:pageBreakBefore w:val="0"/>
        <w:spacing w:line="360" w:lineRule="auto"/>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jc w:val="left"/>
        <w:pageBreakBefore w:val="0"/>
        <w:spacing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pStyle w:val="766"/>
        <w:pageBreakBefore w:val="0"/>
        <w:spacing w:line="360" w:lineRule="auto"/>
        <w:rPr>
          <w:rFonts w:hint="eastAsia" w:ascii="宋体" w:hAnsi="宋体" w:cs="宋体"/>
          <w:color w:val="auto"/>
        </w:rPr>
      </w:pPr>
      <w:r>
        <w:rPr>
          <w:rFonts w:hint="eastAsia" w:ascii="宋体" w:hAnsi="宋体" w:cs="宋体"/>
          <w:color w:val="auto"/>
        </w:rPr>
      </w:r>
      <w:r/>
    </w:p>
    <w:p>
      <w:pPr>
        <w:ind w:firstLine="2249"/>
        <w:jc w:val="left"/>
        <w:pageBreakBefore w:val="0"/>
        <w:spacing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pageBreakBefore w:val="0"/>
        <w:spacing w:line="360" w:lineRule="auto"/>
        <w:rPr>
          <w:rFonts w:hint="eastAsia" w:ascii="宋体" w:hAnsi="宋体" w:eastAsia="宋体" w:cs="宋体"/>
          <w:sz w:val="70"/>
        </w:rPr>
      </w:pPr>
      <w:r>
        <w:rPr>
          <w:rFonts w:hint="eastAsia" w:ascii="宋体" w:hAnsi="宋体" w:eastAsia="宋体" w:cs="宋体"/>
          <w:sz w:val="70"/>
        </w:rPr>
      </w:r>
      <w:r/>
    </w:p>
    <w:p>
      <w:pPr>
        <w:ind w:firstLine="960"/>
        <w:pageBreakBefore w:val="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项目名称：</w:t>
      </w:r>
      <w:bookmarkStart w:id="0" w:name="OLE_LINK1"/>
      <w:r>
        <w:rPr>
          <w:rFonts w:hint="eastAsia" w:ascii="宋体" w:hAnsi="宋体" w:eastAsia="宋体" w:cs="宋体"/>
          <w:bCs/>
          <w:sz w:val="32"/>
          <w:szCs w:val="32"/>
          <w:lang w:eastAsia="zh-CN"/>
        </w:rPr>
        <w:t xml:space="preserve">连云港市2024年度高标准农田建设项目市级验收第三方技术服务</w:t>
      </w:r>
      <w:r>
        <w:rPr>
          <w:rFonts w:hint="eastAsia" w:ascii="宋体" w:hAnsi="宋体" w:eastAsia="宋体" w:cs="宋体"/>
          <w:bCs/>
          <w:sz w:val="32"/>
          <w:szCs w:val="32"/>
        </w:rPr>
        <w:t xml:space="preserve">（专门面向中小企业）</w:t>
      </w:r>
      <w:bookmarkEnd w:id="0"/>
      <w:r/>
      <w:r/>
    </w:p>
    <w:p>
      <w:pPr>
        <w:ind w:firstLine="960"/>
        <w:pageBreakBefore w:val="0"/>
        <w:spacing w:line="360" w:lineRule="auto"/>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项目编号：</w:t>
      </w:r>
      <w:r>
        <w:rPr>
          <w:rFonts w:hint="eastAsia" w:ascii="宋体" w:hAnsi="宋体" w:eastAsia="宋体" w:cs="宋体"/>
          <w:bCs/>
          <w:sz w:val="32"/>
          <w:szCs w:val="32"/>
          <w:lang w:eastAsia="zh-CN"/>
        </w:rPr>
        <w:t xml:space="preserve">JSZC-320700-SXSD-G2025-0081</w:t>
      </w:r>
      <w:r/>
    </w:p>
    <w:p>
      <w:pPr>
        <w:pStyle w:val="741"/>
        <w:ind w:right="-993"/>
        <w:pageBreakBefore w:val="0"/>
        <w:spacing w:line="360" w:lineRule="auto"/>
        <w:rPr>
          <w:rFonts w:hint="eastAsia" w:hAnsi="宋体" w:cs="宋体"/>
        </w:rPr>
      </w:pPr>
      <w:r>
        <w:rPr>
          <w:rFonts w:hint="eastAsia" w:hAnsi="宋体" w:cs="宋体"/>
        </w:rPr>
      </w:r>
      <w:r/>
    </w:p>
    <w:p>
      <w:pPr>
        <w:pStyle w:val="741"/>
        <w:ind w:right="-993"/>
        <w:pageBreakBefore w:val="0"/>
        <w:spacing w:line="360" w:lineRule="auto"/>
        <w:rPr>
          <w:rFonts w:hint="eastAsia" w:hAnsi="宋体" w:cs="宋体"/>
        </w:rPr>
      </w:pPr>
      <w:r>
        <w:rPr>
          <w:rFonts w:hint="eastAsia" w:hAnsi="宋体" w:cs="宋体"/>
        </w:rPr>
      </w:r>
      <w:r/>
    </w:p>
    <w:p>
      <w:pPr>
        <w:pStyle w:val="741"/>
        <w:ind w:right="-993"/>
        <w:pageBreakBefore w:val="0"/>
        <w:spacing w:line="360" w:lineRule="auto"/>
        <w:rPr>
          <w:rFonts w:hint="eastAsia" w:hAnsi="宋体" w:cs="宋体"/>
        </w:rPr>
      </w:pPr>
      <w:r>
        <w:rPr>
          <w:rFonts w:hint="eastAsia" w:hAnsi="宋体" w:cs="宋体"/>
        </w:rPr>
      </w:r>
      <w:r/>
    </w:p>
    <w:p>
      <w:pPr>
        <w:ind w:firstLine="960"/>
        <w:pageBreakBefore w:val="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采   购   人：连云港市农业农村局</w:t>
      </w:r>
      <w:r/>
    </w:p>
    <w:p>
      <w:pPr>
        <w:ind w:firstLine="960"/>
        <w:pageBreakBefore w:val="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采购代理机构：江苏新时代工程项目管理有限公司</w:t>
      </w:r>
      <w:r/>
    </w:p>
    <w:p>
      <w:pPr>
        <w:ind w:left="840" w:firstLine="2736"/>
        <w:pageBreakBefore w:val="0"/>
        <w:spacing w:line="360" w:lineRule="auto"/>
        <w:rPr>
          <w:rFonts w:hint="eastAsia" w:ascii="宋体" w:hAnsi="宋体" w:eastAsia="宋体" w:cs="宋体"/>
          <w:bCs/>
          <w:sz w:val="32"/>
          <w:szCs w:val="32"/>
        </w:rPr>
      </w:pPr>
      <w:r>
        <w:rPr>
          <w:rFonts w:hint="eastAsia" w:ascii="宋体" w:hAnsi="宋体" w:eastAsia="宋体" w:cs="宋体"/>
          <w:bCs/>
          <w:sz w:val="32"/>
          <w:szCs w:val="32"/>
        </w:rPr>
      </w:r>
      <w:r/>
    </w:p>
    <w:p>
      <w:pPr>
        <w:ind w:left="840" w:firstLine="2736"/>
        <w:pageBreakBefore w:val="0"/>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2025年1</w:t>
      </w:r>
      <w:r>
        <w:rPr>
          <w:rFonts w:hint="eastAsia" w:ascii="宋体" w:hAnsi="宋体" w:eastAsia="宋体" w:cs="宋体"/>
          <w:bCs/>
          <w:sz w:val="32"/>
          <w:szCs w:val="32"/>
          <w:lang w:val="en-US" w:eastAsia="zh-CN"/>
        </w:rPr>
        <w:t xml:space="preserve">2</w:t>
      </w:r>
      <w:r>
        <w:rPr>
          <w:rFonts w:hint="eastAsia" w:ascii="宋体" w:hAnsi="宋体" w:eastAsia="宋体" w:cs="宋体"/>
          <w:bCs/>
          <w:sz w:val="32"/>
          <w:szCs w:val="32"/>
        </w:rPr>
        <w:t xml:space="preserve">月</w:t>
      </w:r>
      <w:r/>
    </w:p>
    <w:p>
      <w:pPr>
        <w:pStyle w:val="719"/>
        <w:pageBreakBefore w:val="0"/>
        <w:spacing w:before="0" w:after="0" w:line="360" w:lineRule="auto"/>
        <w:rPr>
          <w:rFonts w:hint="eastAsia" w:ascii="宋体" w:hAnsi="宋体" w:eastAsia="宋体" w:cs="宋体"/>
        </w:rPr>
      </w:pPr>
      <w:r>
        <w:rPr>
          <w:rFonts w:hint="eastAsia" w:ascii="宋体" w:hAnsi="宋体" w:eastAsia="宋体" w:cs="宋体"/>
        </w:rPr>
      </w:r>
      <w:r/>
    </w:p>
    <w:sdt>
      <w:sdtPr>
        <w15:appearance w15:val="boundingBox"/>
        <w15:color w:val="dbdbdb"/>
        <w:id w:val="147458307"/>
        <w:docPartObj>
          <w:docPartGallery w:val="Table of Contents"/>
          <w:docPartUnique w:val="true"/>
        </w:docPartObj>
        <w:rPr>
          <w:rFonts w:hint="eastAsia" w:ascii="宋体" w:hAnsi="宋体" w:eastAsia="宋体" w:cs="宋体"/>
          <w:b w:val="0"/>
          <w:bCs w:val="0"/>
          <w:sz w:val="21"/>
          <w:szCs w:val="22"/>
        </w:rPr>
      </w:sdtPr>
      <w:sdtContent>
        <w:p>
          <w:pPr>
            <w:pStyle w:val="719"/>
            <w:jc w:val="center"/>
            <w:pageBreakBefore w:val="0"/>
            <w:spacing w:before="0" w:after="0" w:line="360" w:lineRule="auto"/>
            <w:rPr>
              <w:rFonts w:hint="eastAsia" w:ascii="宋体" w:hAnsi="宋体" w:eastAsia="宋体" w:cs="宋体"/>
              <w:szCs w:val="48"/>
            </w:rPr>
          </w:pPr>
          <w:r/>
          <w:bookmarkStart w:id="1" w:name="_Toc28767"/>
          <w:r>
            <w:rPr>
              <w:rFonts w:hint="eastAsia" w:ascii="宋体" w:hAnsi="宋体" w:eastAsia="宋体" w:cs="宋体"/>
              <w:szCs w:val="48"/>
            </w:rPr>
            <w:t xml:space="preserve">目  录</w:t>
          </w:r>
          <w:bookmarkEnd w:id="1"/>
          <w:r/>
          <w:r/>
        </w:p>
        <w:p>
          <w:pPr>
            <w:pStyle w:val="748"/>
            <w:pageBreakBefore w:val="0"/>
            <w:spacing w:line="360" w:lineRule="auto"/>
            <w:tabs>
              <w:tab w:val="right" w:pos="9072" w:leader="dot"/>
            </w:tabs>
            <w:rPr>
              <w:rFonts w:hint="eastAsia"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"_Toc23726" </w:instrText>
          </w:r>
          <w:r>
            <w:fldChar w:fldCharType="separate"/>
          </w:r>
          <w:r>
            <w:rPr>
              <w:rFonts w:hint="eastAsia" w:ascii="宋体" w:hAnsi="宋体" w:eastAsia="宋体" w:cs="宋体"/>
              <w:sz w:val="28"/>
              <w:szCs w:val="32"/>
            </w:rPr>
            <w:t xml:space="preserve">第一章  投标邀请</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_Toc23726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"_Toc20079" </w:instrText>
          </w:r>
          <w:r>
            <w:fldChar w:fldCharType="separate"/>
          </w:r>
          <w:r>
            <w:rPr>
              <w:rFonts w:hint="eastAsia" w:ascii="宋体" w:hAnsi="宋体" w:eastAsia="宋体" w:cs="宋体"/>
              <w:sz w:val="28"/>
              <w:szCs w:val="32"/>
            </w:rPr>
            <w:t xml:space="preserve">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_Toc20079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"_Toc17424" </w:instrText>
          </w:r>
          <w:r>
            <w:fldChar w:fldCharType="separate"/>
          </w:r>
          <w:r>
            <w:rPr>
              <w:rFonts w:hint="eastAsia" w:ascii="宋体" w:hAnsi="宋体" w:eastAsia="宋体" w:cs="宋体"/>
              <w:sz w:val="28"/>
              <w:szCs w:val="32"/>
            </w:rPr>
            <w:t xml:space="preserve">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_Toc17424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"_Toc30130" </w:instrText>
          </w:r>
          <w:r>
            <w:fldChar w:fldCharType="separate"/>
          </w:r>
          <w:r>
            <w:rPr>
              <w:rFonts w:hint="eastAsia" w:ascii="宋体" w:hAnsi="宋体" w:eastAsia="宋体" w:cs="宋体"/>
              <w:sz w:val="28"/>
              <w:szCs w:val="32"/>
            </w:rPr>
            <w:t xml:space="preserve">第四章  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_Toc30130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26</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"_Toc4009" </w:instrText>
          </w:r>
          <w:r>
            <w:fldChar w:fldCharType="separate"/>
          </w:r>
          <w:r>
            <w:rPr>
              <w:rFonts w:hint="eastAsia" w:ascii="宋体" w:hAnsi="宋体" w:eastAsia="宋体" w:cs="宋体"/>
              <w:sz w:val="28"/>
              <w:szCs w:val="32"/>
            </w:rPr>
            <w:t xml:space="preserve">第五章  评标方法与评标标准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_Toc4009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32</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48"/>
            <w:pageBreakBefore w:val="0"/>
            <w:spacing w:line="360" w:lineRule="auto"/>
            <w:tabs>
              <w:tab w:val="right" w:pos="9072" w:leader="dot"/>
            </w:tabs>
            <w:rPr>
              <w:rFonts w:hint="eastAsia" w:ascii="宋体" w:hAnsi="宋体" w:eastAsia="宋体" w:cs="宋体"/>
              <w:sz w:val="28"/>
              <w:szCs w:val="32"/>
            </w:rPr>
          </w:pPr>
          <w:r>
            <w:fldChar w:fldCharType="begin"/>
          </w:r>
          <w:r>
            <w:instrText xml:space="preserve"> HYPERLINK \l "_Toc16864" </w:instrText>
          </w:r>
          <w:r>
            <w:fldChar w:fldCharType="separate"/>
          </w:r>
          <w:r>
            <w:rPr>
              <w:rFonts w:hint="eastAsia" w:ascii="宋体" w:hAnsi="宋体" w:eastAsia="宋体" w:cs="宋体"/>
              <w:sz w:val="28"/>
              <w:szCs w:val="32"/>
            </w:rPr>
            <w:t xml:space="preserve">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_Toc16864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45</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ageBreakBefore w:val="0"/>
            <w:spacing w:line="360" w:lineRule="auto"/>
            <w:rPr>
              <w:rFonts w:hint="eastAsia" w:ascii="宋体" w:hAnsi="宋体" w:eastAsia="宋体" w:cs="宋体"/>
              <w:sz w:val="28"/>
              <w:szCs w:val="28"/>
            </w:rPr>
          </w:pPr>
          <w:r>
            <w:rPr>
              <w:rFonts w:hint="eastAsia" w:ascii="宋体" w:hAnsi="宋体" w:eastAsia="宋体" w:cs="宋体"/>
              <w:szCs w:val="28"/>
            </w:rPr>
            <w:fldChar w:fldCharType="end"/>
          </w:r>
          <w:r/>
        </w:p>
      </w:sdtContent>
    </w:sdt>
    <w:p>
      <w:pPr>
        <w:pStyle w:val="719"/>
        <w:jc w:val="center"/>
        <w:pageBreakBefore w:val="0"/>
        <w:spacing w:before="0" w:after="0" w:line="360" w:lineRule="auto"/>
        <w:rPr>
          <w:rFonts w:hint="eastAsia" w:ascii="宋体" w:hAnsi="宋体" w:eastAsia="宋体" w:cs="宋体"/>
          <w:b w:val="0"/>
        </w:rPr>
        <w:sectPr>
          <w:foot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bookmarkStart w:id="87" w:name="_GoBack"/>
      <w:r/>
      <w:bookmarkEnd w:id="87"/>
      <w:r/>
      <w:r/>
    </w:p>
    <w:p>
      <w:pPr>
        <w:pStyle w:val="719"/>
        <w:jc w:val="center"/>
        <w:pageBreakBefore w:val="0"/>
        <w:spacing w:before="0" w:after="0" w:line="360" w:lineRule="auto"/>
        <w:rPr>
          <w:rFonts w:hint="eastAsia" w:ascii="宋体" w:hAnsi="宋体" w:eastAsia="宋体" w:cs="宋体"/>
          <w:b w:val="0"/>
        </w:rPr>
      </w:pPr>
      <w:r/>
      <w:bookmarkStart w:id="2" w:name="_Toc23726"/>
      <w:r>
        <w:rPr>
          <w:rFonts w:hint="eastAsia" w:ascii="宋体" w:hAnsi="宋体" w:eastAsia="宋体" w:cs="宋体"/>
          <w:b w:val="0"/>
        </w:rPr>
        <w:t xml:space="preserve">第一章  投标邀请</w:t>
      </w:r>
      <w:bookmarkEnd w:id="2"/>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受连云港市农业农村局的委托，江苏新时代工程项目管理有限公司就</w:t>
      </w:r>
      <w:r>
        <w:rPr>
          <w:rFonts w:hint="eastAsia" w:ascii="宋体" w:hAnsi="宋体" w:eastAsia="宋体" w:cs="宋体"/>
          <w:sz w:val="24"/>
          <w:szCs w:val="24"/>
          <w:lang w:eastAsia="zh-CN"/>
        </w:rPr>
        <w:t xml:space="preserve">连云港市2024年度高标准农田建设项目市级验收第三方技术服务</w:t>
      </w:r>
      <w:r>
        <w:rPr>
          <w:rFonts w:hint="eastAsia" w:ascii="宋体" w:hAnsi="宋体" w:eastAsia="宋体" w:cs="宋体"/>
          <w:sz w:val="24"/>
          <w:szCs w:val="24"/>
        </w:rPr>
        <w:t xml:space="preserve">（专门面向中小企业）项目（</w:t>
      </w:r>
      <w:r>
        <w:rPr>
          <w:rFonts w:hint="eastAsia" w:ascii="宋体" w:hAnsi="宋体" w:eastAsia="宋体" w:cs="宋体"/>
          <w:sz w:val="24"/>
          <w:szCs w:val="24"/>
          <w:lang w:eastAsia="zh-CN"/>
        </w:rPr>
        <w:t xml:space="preserve">JSZC-320700-SXSD-G2025-0081</w:t>
      </w:r>
      <w:r>
        <w:rPr>
          <w:rFonts w:hint="eastAsia" w:ascii="宋体" w:hAnsi="宋体" w:eastAsia="宋体" w:cs="宋体"/>
          <w:sz w:val="24"/>
          <w:szCs w:val="24"/>
        </w:rPr>
        <w:t xml:space="preserve">）进行公开招标采购，欢迎符合条件的投标人投标。</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连云港市2024年度高标准农田建设项目市级验收第三方技术服务</w:t>
            </w:r>
            <w:r>
              <w:rPr>
                <w:rFonts w:hint="eastAsia" w:ascii="宋体" w:hAnsi="宋体" w:eastAsia="宋体" w:cs="宋体"/>
                <w:sz w:val="24"/>
                <w:szCs w:val="24"/>
              </w:rPr>
              <w:t xml:space="preserve">（专门面向中小企业）招标项目的潜在投标人应在“江苏政府采购网”获取招标文件，并于2026-1</w:t>
            </w:r>
            <w:r>
              <w:rPr>
                <w:rFonts w:hint="eastAsia" w:ascii="宋体" w:hAnsi="宋体" w:eastAsia="宋体" w:cs="宋体"/>
                <w:sz w:val="24"/>
                <w:szCs w:val="24"/>
              </w:rPr>
              <w:t xml:space="preserve">-9</w:t>
            </w:r>
            <w:r>
              <w:rPr>
                <w:rFonts w:hint="eastAsia" w:ascii="宋体" w:hAnsi="宋体" w:eastAsia="宋体" w:cs="宋体"/>
                <w:sz w:val="24"/>
                <w:szCs w:val="24"/>
              </w:rPr>
              <w:t xml:space="preserve"> 09:00（北京时间）前递交投标文件。</w:t>
            </w:r>
            <w:r/>
          </w:p>
        </w:tc>
      </w:tr>
    </w:tbl>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一、项目基本情况</w:t>
      </w:r>
      <w:r/>
    </w:p>
    <w:p>
      <w:pPr>
        <w:ind w:firstLine="480"/>
        <w:jc w:val="left"/>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JSZC-320700-SXSD-G2025-0081</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连云港市2024年度高标准农田建设项目市级验收第三方技术服务</w:t>
      </w:r>
      <w:r>
        <w:rPr>
          <w:rFonts w:hint="eastAsia" w:ascii="宋体" w:hAnsi="宋体" w:eastAsia="宋体" w:cs="宋体"/>
          <w:sz w:val="24"/>
          <w:szCs w:val="24"/>
        </w:rPr>
        <w:t xml:space="preserve">（专门面向中小企业）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万元</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最高限价（如有）：</w:t>
      </w:r>
      <w:r>
        <w:rPr>
          <w:rFonts w:hint="eastAsia" w:ascii="宋体" w:hAnsi="宋体" w:eastAsia="宋体" w:cs="宋体"/>
          <w:sz w:val="24"/>
        </w:rPr>
        <w:t xml:space="preserve">人民币</w:t>
      </w:r>
      <w:r>
        <w:rPr>
          <w:rFonts w:hint="eastAsia" w:ascii="宋体" w:hAnsi="宋体" w:eastAsia="宋体" w:cs="宋体"/>
          <w:sz w:val="24"/>
          <w:lang w:val="en-US" w:eastAsia="zh-CN"/>
        </w:rPr>
        <w:t xml:space="preserve">25</w:t>
      </w:r>
      <w:r>
        <w:rPr>
          <w:rFonts w:hint="eastAsia" w:ascii="宋体" w:hAnsi="宋体" w:eastAsia="宋体" w:cs="宋体"/>
          <w:sz w:val="24"/>
        </w:rPr>
        <w:t xml:space="preserve">万元，投标报价超过最高限价的投标无效。</w:t>
      </w:r>
      <w:r/>
    </w:p>
    <w:p>
      <w:pPr>
        <w:ind w:firstLine="48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采购需求：高标准农田建设项目市级</w:t>
      </w:r>
      <w:r>
        <w:rPr>
          <w:rFonts w:hint="eastAsia" w:ascii="宋体" w:hAnsi="宋体" w:eastAsia="宋体" w:cs="宋体"/>
          <w:bCs/>
          <w:color w:val="000000"/>
          <w:sz w:val="24"/>
        </w:rPr>
        <w:t xml:space="preserve">验收</w:t>
      </w:r>
      <w:r>
        <w:rPr>
          <w:rFonts w:hint="eastAsia" w:ascii="宋体" w:hAnsi="宋体" w:eastAsia="宋体" w:cs="宋体"/>
          <w:sz w:val="24"/>
          <w:szCs w:val="24"/>
        </w:rPr>
        <w:t xml:space="preserve">，具体详见采购需求；</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合同履行期限：自合同签订之日起至省市农业农村部门规定的截止时间，完成市级验收并按要求提交项目验收全部纸质原件和电子资料。市级验收截止之日起至省级抽查抽验结束，配合采购人做好省级对本年度项目的抽查抽验工作；根据培训方案完成各项培训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本项目（是/否）接受联合体投标：否。</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二、申请人的资格要求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第六章 投标文件格式”；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pageBreakBefore w:val="0"/>
        <w:spacing w:line="360" w:lineRule="auto"/>
        <w:rPr>
          <w:rFonts w:hint="eastAsia" w:ascii="宋体" w:hAnsi="宋体" w:eastAsia="宋体" w:cs="宋体"/>
          <w:sz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rPr>
        <w:t xml:space="preserve">根据财政部、工业和信息化部关于印发《政府采购促进中小企业发展管理办法》的通知(财库(2020)46号)、江苏省财政厅《关于进一步加大政府采购支持中小企业力度的通知》(苏财购(2022)45 号)文件要求，本项目专门面向中型企业、小型企业、微型企业残疾人福利性单位、监狱企业进行采购。(符合要求的投标人须提供《中小企业声明函》或《残疾人福利性单位声明函》或属于监狱企业的证明文件，否则投标无效)。</w:t>
      </w:r>
      <w:r/>
    </w:p>
    <w:p>
      <w:pPr>
        <w:ind w:firstLine="480"/>
        <w:jc w:val="left"/>
        <w:pageBreakBefore w:val="0"/>
        <w:spacing w:line="360" w:lineRule="auto"/>
        <w:rPr>
          <w:rFonts w:hint="default" w:ascii="宋体" w:hAnsi="宋体" w:eastAsia="宋体" w:cs="宋体"/>
          <w:b/>
          <w:bCs/>
          <w:sz w:val="24"/>
          <w:szCs w:val="24"/>
          <w:lang w:val="en-US" w:eastAsia="zh-CN"/>
        </w:rPr>
      </w:pPr>
      <w:r>
        <w:rPr>
          <w:rFonts w:hint="eastAsia" w:ascii="宋体" w:hAnsi="宋体" w:eastAsia="宋体" w:cs="宋体"/>
          <w:sz w:val="24"/>
          <w:szCs w:val="24"/>
        </w:rPr>
        <w:t xml:space="preserve">（三）本项目的特定资格要求</w:t>
      </w:r>
      <w:r>
        <w:rPr>
          <w:rFonts w:hint="eastAsia" w:ascii="宋体" w:hAnsi="宋体" w:eastAsia="宋体" w:cs="宋体"/>
          <w:b w:val="0"/>
          <w:bCs w:val="0"/>
          <w:sz w:val="24"/>
          <w:szCs w:val="24"/>
          <w:u w:val="none"/>
        </w:rPr>
        <w:t xml:space="preserve">：</w:t>
      </w:r>
      <w:r>
        <w:rPr>
          <w:rFonts w:hint="eastAsia" w:ascii="宋体" w:hAnsi="宋体" w:eastAsia="宋体" w:cs="宋体"/>
          <w:b w:val="0"/>
          <w:bCs w:val="0"/>
          <w:sz w:val="24"/>
          <w:szCs w:val="24"/>
          <w:u w:val="none"/>
          <w:lang w:val="en-US" w:eastAsia="zh-CN"/>
        </w:rPr>
        <w:t xml:space="preserve">无。</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三、获取招标文件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时间：自招标文件公告发布之日起10个工作日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方式：自行免费下载。</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售价：0.00元</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四、提交投标文件截止时间、开标时间和地点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09:00（北京时间）</w:t>
      </w:r>
      <w:r/>
    </w:p>
    <w:p>
      <w:pPr>
        <w:ind w:firstLine="480"/>
        <w:jc w:val="left"/>
        <w:pageBreakBefore w:val="0"/>
        <w:spacing w:line="360" w:lineRule="auto"/>
        <w:rPr>
          <w:rFonts w:hint="eastAsia" w:ascii="宋体" w:hAnsi="宋体" w:eastAsia="宋体" w:cs="宋体"/>
        </w:rPr>
      </w:pPr>
      <w:r>
        <w:rPr>
          <w:rFonts w:hint="eastAsia" w:ascii="宋体" w:hAnsi="宋体" w:eastAsia="宋体" w:cs="宋体"/>
          <w:sz w:val="24"/>
          <w:szCs w:val="24"/>
        </w:rPr>
        <w:t xml:space="preserve">地点：“苏采云”政府采购交易系统</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五、公告期限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六、其他补充事宜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2.本招标文件中</w:t>
      </w:r>
      <w:r>
        <w:rPr>
          <w:rFonts w:hint="eastAsia" w:ascii="宋体" w:hAnsi="宋体" w:eastAsia="宋体" w:cs="宋体"/>
          <w:b/>
          <w:bCs/>
          <w:sz w:val="24"/>
          <w:szCs w:val="24"/>
        </w:rPr>
        <w:t xml:space="preserve">斜体且有下划线部分为实质性要求和条件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七、对本次招标提出询问，请按以下方式联系</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8"/>
        </w:rPr>
        <w:t xml:space="preserve">连云港市农业农村局</w:t>
      </w:r>
      <w:r/>
    </w:p>
    <w:p>
      <w:pPr>
        <w:ind w:firstLine="482"/>
        <w:jc w:val="left"/>
        <w:keepLines w:val="0"/>
        <w:keepNext w:val="0"/>
        <w:pageBreakBefore w:val="0"/>
        <w:spacing w:line="348" w:lineRule="auto"/>
        <w:widowControl w:val="off"/>
        <w:rPr>
          <w:rFonts w:hint="eastAsia" w:ascii="宋体" w:hAnsi="宋体" w:eastAsia="宋体" w:cs="宋体"/>
          <w:sz w:val="24"/>
        </w:rPr>
      </w:pPr>
      <w:r>
        <w:rPr>
          <w:rFonts w:hint="eastAsia" w:ascii="宋体" w:hAnsi="宋体" w:eastAsia="宋体" w:cs="宋体"/>
          <w:sz w:val="24"/>
          <w:szCs w:val="24"/>
        </w:rPr>
        <w:t xml:space="preserve">单位地址</w:t>
      </w:r>
      <w:r>
        <w:rPr>
          <w:rFonts w:hint="eastAsia" w:ascii="宋体" w:hAnsi="宋体" w:eastAsia="宋体" w:cs="宋体"/>
          <w:sz w:val="24"/>
        </w:rPr>
        <w:t xml:space="preserve">：连云港市海州区通灌南路134号</w:t>
      </w:r>
      <w:r/>
    </w:p>
    <w:p>
      <w:pPr>
        <w:ind w:firstLine="482"/>
        <w:jc w:val="left"/>
        <w:keepLines w:val="0"/>
        <w:keepNext w:val="0"/>
        <w:pageBreakBefore w:val="0"/>
        <w:spacing w:line="348" w:lineRule="auto"/>
        <w:widowControl w:val="off"/>
        <w:rPr>
          <w:rFonts w:hint="eastAsia" w:ascii="宋体" w:hAnsi="宋体" w:eastAsia="宋体" w:cs="宋体"/>
          <w:sz w:val="24"/>
          <w:lang w:eastAsia="zh-CN"/>
        </w:rPr>
      </w:pPr>
      <w:r>
        <w:rPr>
          <w:rFonts w:hint="eastAsia" w:ascii="宋体" w:hAnsi="宋体" w:eastAsia="宋体" w:cs="宋体"/>
          <w:sz w:val="24"/>
        </w:rPr>
        <w:t xml:space="preserve">联系人：马</w:t>
      </w:r>
      <w:r>
        <w:rPr>
          <w:rFonts w:hint="eastAsia" w:ascii="宋体" w:hAnsi="宋体" w:eastAsia="宋体" w:cs="宋体"/>
          <w:sz w:val="24"/>
          <w:lang w:val="en-US" w:eastAsia="zh-CN"/>
        </w:rPr>
        <w:t xml:space="preserve">筝</w:t>
      </w:r>
      <w:r/>
    </w:p>
    <w:p>
      <w:pPr>
        <w:ind w:firstLine="482"/>
        <w:jc w:val="left"/>
        <w:keepLines w:val="0"/>
        <w:keepNext w:val="0"/>
        <w:pageBreakBefore w:val="0"/>
        <w:spacing w:line="348" w:lineRule="auto"/>
        <w:widowControl w:val="off"/>
        <w:rPr>
          <w:rFonts w:hint="eastAsia" w:ascii="宋体" w:hAnsi="宋体" w:eastAsia="宋体" w:cs="宋体"/>
          <w:sz w:val="24"/>
        </w:rPr>
      </w:pPr>
      <w:r>
        <w:rPr>
          <w:rFonts w:hint="eastAsia" w:ascii="宋体" w:hAnsi="宋体" w:eastAsia="宋体" w:cs="宋体"/>
          <w:sz w:val="24"/>
        </w:rPr>
        <w:t xml:space="preserve">联系电话：0518-85680968</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单位名称：江苏新时代工程项目管理有限公司</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单位地址：连云港市海州区朝阳东路36号凤凰大厦20楼</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联系人：徐琨</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联系电话：0518-81163378</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2"/>
        <w:jc w:val="left"/>
        <w:keepLines w:val="0"/>
        <w:keepNext w:val="0"/>
        <w:pageBreakBefore w:val="0"/>
        <w:spacing w:line="348"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项目联系人：徐琨</w:t>
      </w:r>
      <w:r/>
    </w:p>
    <w:p>
      <w:pPr>
        <w:ind w:firstLine="482"/>
        <w:jc w:val="left"/>
        <w:keepLines w:val="0"/>
        <w:keepNext w:val="0"/>
        <w:pageBreakBefore w:val="0"/>
        <w:spacing w:line="348" w:lineRule="auto"/>
        <w:widowControl w:val="off"/>
        <w:rPr>
          <w:rFonts w:hint="eastAsia" w:ascii="宋体" w:hAnsi="宋体" w:eastAsia="宋体" w:cs="宋体"/>
          <w:bCs/>
          <w:sz w:val="44"/>
          <w:szCs w:val="44"/>
        </w:rPr>
      </w:pPr>
      <w:r>
        <w:rPr>
          <w:rFonts w:hint="eastAsia" w:ascii="宋体" w:hAnsi="宋体" w:eastAsia="宋体" w:cs="宋体"/>
          <w:sz w:val="24"/>
          <w:szCs w:val="24"/>
        </w:rPr>
        <w:t xml:space="preserve">电话：</w:t>
      </w:r>
      <w:r>
        <w:rPr>
          <w:rFonts w:hint="eastAsia" w:ascii="宋体" w:hAnsi="宋体" w:eastAsia="宋体" w:cs="宋体"/>
          <w:sz w:val="24"/>
          <w:szCs w:val="24"/>
          <w:lang w:val="en-US" w:eastAsia="zh-CN"/>
        </w:rPr>
        <w:t xml:space="preserve">0518-81163378</w:t>
      </w:r>
      <w:bookmarkStart w:id="3" w:name="_Toc155796357"/>
      <w:r/>
      <w:r/>
    </w:p>
    <w:p>
      <w:pPr>
        <w:pStyle w:val="719"/>
        <w:jc w:val="center"/>
        <w:pageBreakBefore w:val="0"/>
        <w:spacing w:before="0" w:after="0" w:line="360" w:lineRule="auto"/>
        <w:rPr>
          <w:rFonts w:hint="eastAsia" w:ascii="宋体" w:hAnsi="宋体" w:eastAsia="宋体" w:cs="宋体"/>
          <w:b w:val="0"/>
        </w:rPr>
      </w:pPr>
      <w:r/>
      <w:bookmarkStart w:id="4" w:name="_Toc20079"/>
      <w:r>
        <w:rPr>
          <w:rFonts w:hint="eastAsia" w:ascii="宋体" w:hAnsi="宋体" w:eastAsia="宋体" w:cs="宋体"/>
          <w:b w:val="0"/>
        </w:rPr>
        <w:t xml:space="preserve">第二章  投标人须知</w:t>
      </w:r>
      <w:bookmarkEnd w:id="3"/>
      <w:r/>
      <w:bookmarkEnd w:id="4"/>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一、总则</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1、采购方式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w:t>
      </w:r>
      <w:r>
        <w:rPr>
          <w:rFonts w:hint="eastAsia" w:ascii="宋体" w:hAnsi="宋体" w:eastAsia="宋体" w:cs="宋体"/>
          <w:sz w:val="24"/>
          <w:szCs w:val="24"/>
          <w:highlight w:val="none"/>
        </w:rPr>
        <w:t xml:space="preserve">提供总公司出具的愿为其参与政府采购活动以及履约行为承担民事责任的承诺书（或授权书）。</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满足本招标文件全部实质性要求和条件的规定。</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符合上述条件的投标人应承担投标及履约过</w:t>
      </w:r>
      <w:r>
        <w:rPr>
          <w:rFonts w:hint="eastAsia" w:ascii="宋体" w:hAnsi="宋体" w:eastAsia="宋体" w:cs="宋体"/>
          <w:sz w:val="24"/>
          <w:szCs w:val="24"/>
          <w:highlight w:val="none"/>
          <w:lang w:eastAsia="zh-CN"/>
        </w:rPr>
        <w:t xml:space="preserve">程中</w:t>
      </w:r>
      <w:r>
        <w:rPr>
          <w:rFonts w:hint="eastAsia" w:ascii="宋体" w:hAnsi="宋体" w:eastAsia="宋体" w:cs="宋体"/>
          <w:sz w:val="24"/>
          <w:szCs w:val="24"/>
          <w:highlight w:val="none"/>
        </w:rPr>
        <w:t xml:space="preserve">应承担的全部责任与义务。</w:t>
      </w:r>
      <w:r/>
    </w:p>
    <w:p>
      <w:pPr>
        <w:ind w:firstLine="480"/>
        <w:jc w:val="left"/>
        <w:pageBreakBefore w:val="0"/>
        <w:spacing w:line="360" w:lineRule="auto"/>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2.5参与连云港市2024年度各县区和功能板块高标准农田建设项目县级初步验收、工程质量检测等工作的单位或机构不得参与本次采购活动。</w:t>
      </w:r>
      <w:r/>
    </w:p>
    <w:p>
      <w:pPr>
        <w:pStyle w:val="721"/>
        <w:ind w:firstLine="562"/>
        <w:jc w:val="left"/>
        <w:pageBreakBefore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3、适用法律</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本次招标及由此产生的合同受中华人民共和国有关的法律法规制约和保护。</w:t>
      </w:r>
      <w:r/>
    </w:p>
    <w:p>
      <w:pPr>
        <w:pStyle w:val="721"/>
        <w:ind w:firstLine="562"/>
        <w:jc w:val="left"/>
        <w:pageBreakBefore w:val="0"/>
        <w:spacing w:before="0"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4、投标费用</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投标人应自行承担所有与参与投标有关的费用，无论投标过程中的做法和结果如何，采购人和江苏新时代工程项目管理有限公司（以下简称采购代理机构）在任何情况下均无义务和责任承担这些费用。</w:t>
      </w:r>
      <w:r/>
    </w:p>
    <w:p>
      <w:pPr>
        <w:ind w:firstLine="480"/>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4.2 本次招标采购人和采购代理机构不收取标书工本费，中标服务费由</w:t>
      </w:r>
      <w:r>
        <w:rPr>
          <w:rFonts w:hint="eastAsia" w:ascii="宋体" w:hAnsi="宋体" w:eastAsia="宋体" w:cs="宋体"/>
          <w:b/>
          <w:bCs/>
          <w:sz w:val="24"/>
          <w:highlight w:val="none"/>
        </w:rPr>
        <w:t xml:space="preserve">中标单位支付，在接收中标通知书前按《江苏省招标代理服务收费的指导意见》（苏招协[2022]002号）服务类标准一次性向代理机构支付，协议收取3000元。上述费用由投标人在报价时综合考虑，不单列。</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二、招标文件</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任何要求对招标文件进行澄清的投标人，应在投标截止时间十日前按招标公告中的通讯地址，以书面形式通知采购人或者采购代理机构。</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在投标截止时间前，采购人和采购代理机构可以对招标文件进行修改。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采购人和采购代理机构有权按照法定的要求推迟投标截止时间和开标时间。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三、投标文件编制</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11、投标文件的构成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如投标文件制作工具中的格式和内容与江苏政府采购网发布的招标文件不一致，请以江苏政府采购网发布的招标文件为准。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721"/>
        <w:ind w:firstLine="562"/>
        <w:jc w:val="left"/>
        <w:pageBreakBefore w:val="0"/>
        <w:spacing w:before="0" w:after="0" w:line="360" w:lineRule="auto"/>
        <w:rPr>
          <w:rFonts w:hint="eastAsia" w:ascii="宋体" w:hAnsi="宋体" w:eastAsia="宋体" w:cs="宋体"/>
        </w:rPr>
      </w:pPr>
      <w:r>
        <w:rPr>
          <w:rFonts w:hint="eastAsia" w:ascii="宋体" w:hAnsi="宋体" w:eastAsia="宋体" w:cs="宋体"/>
          <w:sz w:val="28"/>
          <w:szCs w:val="28"/>
        </w:rPr>
        <w:t xml:space="preserve">13、投标分项报价表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四、投标文件递交</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采购代理机构拒绝接收在招标文件规定的投标截止时间后递交（上传）的任何投标文件。</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五、开标与评标</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22、开标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开标仪式由采购代理机构组织。“苏采云”系统将自动对项目进行开标，并宣布各投标人名称和投标价格。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，及时登录“苏采云”系统查阅、答复相关信息，并安排专人与采购代理机构及评委会联系。</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开标后，采购代理机构将组织评委会进行评标。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24.3 采购代理机构和评委会不向未中标的投标人解释未中标原因，也不公布评标过程中的相关细节。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26、对投标文件的初审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（3）政府采购异常低价审查：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评审过程中出现下列情形之一的，评审委员会应当启动异常低价投标审查程序：</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1.投标报价低于采购项目预算50%的，即投标报价&lt;采购项目预算×50%；</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2.投标报价低于采购项目最高限价45%的，即投标报价&lt;采购项目最高限价×45%；</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3.评审委员会认定的供应商报价过低、有可能影响产品质量或者不能诚信履约的其他情形。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w:t>
      </w:r>
      <w:r>
        <w:rPr>
          <w:rFonts w:hint="eastAsia" w:ascii="宋体" w:hAnsi="宋体" w:eastAsia="宋体" w:cs="宋体"/>
          <w:sz w:val="24"/>
          <w:szCs w:val="24"/>
          <w:lang w:eastAsia="zh-CN"/>
        </w:rPr>
        <w:t xml:space="preserve">系统</w:t>
      </w:r>
      <w:r>
        <w:rPr>
          <w:rFonts w:hint="eastAsia" w:ascii="宋体" w:hAnsi="宋体" w:eastAsia="宋体" w:cs="宋体"/>
          <w:sz w:val="24"/>
          <w:szCs w:val="24"/>
        </w:rPr>
        <w:t xml:space="preserve">告知其未通过的原因，评审结束后，将不再告知。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（3）符合专业条件的投标人或者对招标文件作实质响应的投标人不足三家的。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出现投标截止时间结束后参加投标的投标人或者在评标期间对招标文件做出实质响应的投标人不足三家情况的，按照政府采购有关规定执行。</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六、定标</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采购代理机构将在江苏政府采购网发布中标公告，公告期限为1个工作日。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（2）采取不正当手段诋毁、排挤其他投标人的。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（3）与采购人、其他投标人或者采购代理机构恶意串通的。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（4）向采购人、采购代理机构行贿或者提供其他不正当利益的。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中标人应在中标后七个工作日内，向采购人和采购代理机构各提供三份与电子投标文件一致的纸质打印胶装投标文件，封面、骑缝需加盖公章。</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七、授予合同</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30、签订合同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30.4 采购人应当在合同签订后2日内上传合同至苏采云公示。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30.5履约保证金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30.5.2 中标人违约的，采购人将按照合同约定扣除其全部或部分履约保证金。如中标人违约给采购人造成的损失超过履约保证金的，应当依法赔偿超过部分的损失。</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30.5.3 履约保证金自合同生效之日起至合同约定的中标人主要义务履行完毕止，采购人应当按合同约定及时退还履约保证金。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30.5.4 逾期退还履约保证金的采购人承担违约责任，按照中国人民银行同期贷款基准利率向中标人支付超期资金占用费。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30.5.5 本项目履约保证金要求详见招标文件第四章 采购需求。</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31、合同标的的追加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八、询问与质疑</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33、询问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34、质疑提出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提出质疑的投标人应当是参与所质疑项目采购活动的投标人。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未按照采购公告要求获取采购文件的投标人，视为未参与该项目采购活动，不具备对该采购文件提出质疑的法定权利。</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34.4 质疑函的接收方式为投标人书面原件提交。联系部门、联系电话和通讯地址详见招标文件第一章。质疑实行实名制，不得进行虚假、恶意质疑。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721"/>
        <w:ind w:firstLine="562"/>
        <w:jc w:val="left"/>
        <w:pageBreakBefore w:val="0"/>
        <w:spacing w:before="0" w:after="0" w:line="360" w:lineRule="auto"/>
        <w:rPr>
          <w:rFonts w:hint="eastAsia" w:ascii="宋体" w:hAnsi="宋体" w:eastAsia="宋体" w:cs="宋体"/>
          <w:sz w:val="24"/>
          <w:szCs w:val="24"/>
        </w:rPr>
      </w:pPr>
      <w:r>
        <w:rPr>
          <w:rFonts w:hint="eastAsia" w:ascii="宋体" w:hAnsi="宋体" w:eastAsia="宋体" w:cs="宋体"/>
          <w:sz w:val="28"/>
          <w:szCs w:val="28"/>
        </w:rPr>
        <w:t xml:space="preserve">35、质疑函的受理和答复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对不符合质疑要求的，采购人、采购代理机构有权要求其补充必要的证明材料，质疑投标人未在法定时间内补充必要的证明材料的，视同放弃质疑。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（4）未参与采购活动或在采购活动中自身权益未受到损害的投标人提出的质疑。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35.5 采购人、采购代理机构依法受理的质疑，将按照政府采购有关规定，在法定期限内作出答复。</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36、质疑处理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36.2 质疑投标人不配合或者采取不正当手段干扰政府采购质疑、投诉处理工作的，视为一般失信行为。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36.6 未尽事宜，依照有关法律、法规执行。</w:t>
      </w:r>
      <w:r/>
    </w:p>
    <w:p>
      <w:pPr>
        <w:pStyle w:val="720"/>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九、政府采购政策功能</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37、促进中小企业发展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37、促进中小企业发展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投标文件格式）。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37.3 享受扶持政策获得政府采购合同的，小微型企业不得将合同分包给大中型企业，中型企业不得将合同分包给大型企业。</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38、支持绿色发展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38.3落实挥发性有机化合物（VOCs）治理要求，政府采购项目中涉及涂料、胶黏剂、油墨、清洗剂等挥发性有机物产品的，属于强制性标准的，投标人须执行国家和我省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21"/>
        <w:ind w:firstLine="562"/>
        <w:jc w:val="left"/>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39、政府采购需求标准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719"/>
        <w:jc w:val="center"/>
        <w:pageBreakBefore w:val="0"/>
        <w:spacing w:before="0" w:after="0" w:line="360" w:lineRule="auto"/>
        <w:rPr>
          <w:rFonts w:hint="eastAsia" w:ascii="宋体" w:hAnsi="宋体" w:eastAsia="宋体" w:cs="宋体"/>
          <w:b w:val="0"/>
        </w:rPr>
      </w:pPr>
      <w:r/>
      <w:bookmarkStart w:id="5" w:name="_Toc155796358"/>
      <w:r/>
      <w:bookmarkStart w:id="6" w:name="_Toc17424"/>
      <w:r>
        <w:rPr>
          <w:rFonts w:hint="eastAsia" w:ascii="宋体" w:hAnsi="宋体" w:eastAsia="宋体" w:cs="宋体"/>
          <w:b w:val="0"/>
        </w:rPr>
        <w:t xml:space="preserve">第三章  合同文本</w:t>
      </w:r>
      <w:bookmarkEnd w:id="5"/>
      <w:r/>
      <w:bookmarkEnd w:id="6"/>
      <w:r/>
      <w:r/>
    </w:p>
    <w:p>
      <w:pPr>
        <w:pageBreakBefore w:val="0"/>
        <w:spacing w:line="360" w:lineRule="auto"/>
        <w:rPr>
          <w:rFonts w:hint="eastAsia" w:ascii="宋体" w:hAnsi="宋体" w:eastAsia="宋体" w:cs="宋体"/>
          <w:b/>
          <w:bCs/>
          <w:color w:val="000000"/>
          <w:sz w:val="24"/>
          <w:szCs w:val="28"/>
        </w:rPr>
      </w:pPr>
      <w:r/>
      <w:bookmarkStart w:id="7" w:name="_Toc155796359"/>
      <w:r/>
      <w:r/>
    </w:p>
    <w:p>
      <w:pPr>
        <w:jc w:val="center"/>
        <w:pageBreakBefore w:val="0"/>
        <w:spacing w:line="360" w:lineRule="auto"/>
        <w:rPr>
          <w:rFonts w:hint="eastAsia" w:ascii="宋体" w:hAnsi="宋体" w:eastAsia="宋体" w:cs="宋体"/>
          <w:sz w:val="52"/>
          <w:szCs w:val="52"/>
        </w:rPr>
      </w:pPr>
      <w:r>
        <w:rPr>
          <w:rFonts w:hint="eastAsia" w:ascii="宋体" w:hAnsi="宋体" w:eastAsia="宋体" w:cs="宋体"/>
          <w:sz w:val="52"/>
          <w:szCs w:val="52"/>
        </w:rPr>
        <w:t xml:space="preserve">连 云 港 市 政 府 采 购</w:t>
      </w:r>
      <w:r/>
    </w:p>
    <w:p>
      <w:pPr>
        <w:pStyle w:val="935"/>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b/>
          <w:bCs/>
          <w:sz w:val="44"/>
          <w:u w:val="single"/>
        </w:rPr>
      </w:pPr>
      <w:r>
        <w:rPr>
          <w:rFonts w:hint="eastAsia" w:ascii="宋体" w:hAnsi="宋体" w:eastAsia="宋体" w:cs="宋体"/>
          <w:b/>
          <w:bCs/>
          <w:sz w:val="44"/>
          <w:u w:val="single"/>
        </w:rPr>
      </w:r>
      <w:r/>
    </w:p>
    <w:p>
      <w:pPr>
        <w:jc w:val="center"/>
        <w:pageBreakBefore w:val="0"/>
        <w:spacing w:line="360" w:lineRule="auto"/>
        <w:rPr>
          <w:rFonts w:hint="eastAsia" w:ascii="宋体" w:hAnsi="宋体" w:eastAsia="宋体" w:cs="宋体"/>
          <w:sz w:val="44"/>
        </w:rPr>
      </w:pPr>
      <w:r>
        <w:rPr>
          <w:rFonts w:hint="eastAsia" w:ascii="宋体" w:hAnsi="宋体" w:eastAsia="宋体" w:cs="宋体"/>
          <w:sz w:val="44"/>
        </w:rPr>
        <w:t xml:space="preserve">连云港市2024年度高标准农田建设项目</w:t>
      </w:r>
      <w:r/>
    </w:p>
    <w:p>
      <w:pPr>
        <w:jc w:val="center"/>
        <w:pageBreakBefore w:val="0"/>
        <w:spacing w:line="360" w:lineRule="auto"/>
        <w:rPr>
          <w:rFonts w:hint="eastAsia" w:ascii="宋体" w:hAnsi="宋体" w:eastAsia="宋体" w:cs="宋体"/>
          <w:sz w:val="44"/>
        </w:rPr>
      </w:pPr>
      <w:r>
        <w:rPr>
          <w:rFonts w:hint="eastAsia" w:ascii="宋体" w:hAnsi="宋体" w:eastAsia="宋体" w:cs="宋体"/>
          <w:sz w:val="44"/>
        </w:rPr>
        <w:t xml:space="preserve">市级验收与评价第三方技术服务合同</w:t>
      </w:r>
      <w:r/>
    </w:p>
    <w:p>
      <w:pPr>
        <w:jc w:val="center"/>
        <w:pageBreakBefore w:val="0"/>
        <w:spacing w:line="360" w:lineRule="auto"/>
        <w:rPr>
          <w:rFonts w:hint="eastAsia" w:ascii="宋体" w:hAnsi="宋体" w:eastAsia="宋体" w:cs="宋体"/>
          <w:sz w:val="32"/>
          <w:szCs w:val="32"/>
        </w:rPr>
      </w:pPr>
      <w:r>
        <w:rPr>
          <w:rFonts w:hint="eastAsia" w:ascii="宋体" w:hAnsi="宋体" w:eastAsia="宋体" w:cs="宋体"/>
          <w:sz w:val="32"/>
          <w:szCs w:val="32"/>
        </w:rPr>
      </w:r>
      <w:r/>
    </w:p>
    <w:p>
      <w:pPr>
        <w:jc w:val="center"/>
        <w:pageBreakBefore w:val="0"/>
        <w:spacing w:line="360" w:lineRule="auto"/>
        <w:rPr>
          <w:rFonts w:hint="eastAsia" w:ascii="宋体" w:hAnsi="宋体" w:eastAsia="宋体" w:cs="宋体"/>
          <w:sz w:val="32"/>
          <w:szCs w:val="32"/>
        </w:rPr>
      </w:pPr>
      <w:r>
        <w:rPr>
          <w:rFonts w:hint="eastAsia" w:ascii="宋体" w:hAnsi="宋体" w:eastAsia="宋体" w:cs="宋体"/>
          <w:sz w:val="32"/>
          <w:szCs w:val="32"/>
        </w:rPr>
        <w:t xml:space="preserve">（专门面向中小企业）</w:t>
      </w:r>
      <w:r/>
    </w:p>
    <w:p>
      <w:pPr>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pStyle w:val="935"/>
        <w:ind w:firstLine="880"/>
        <w:pageBreakBefore w:val="0"/>
        <w:spacing w:line="360" w:lineRule="auto"/>
        <w:rPr>
          <w:rFonts w:hint="eastAsia" w:ascii="宋体" w:hAnsi="宋体" w:eastAsia="宋体" w:cs="宋体"/>
          <w:sz w:val="44"/>
          <w:szCs w:val="44"/>
        </w:rPr>
      </w:pPr>
      <w:r>
        <w:rPr>
          <w:rFonts w:hint="eastAsia" w:ascii="宋体" w:hAnsi="宋体" w:eastAsia="宋体" w:cs="宋体"/>
          <w:sz w:val="44"/>
          <w:szCs w:val="44"/>
        </w:rPr>
      </w:r>
      <w:r/>
    </w:p>
    <w:p>
      <w:pPr>
        <w:ind w:firstLine="883"/>
        <w:jc w:val="center"/>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合同编号：</w:t>
      </w:r>
      <w:r/>
    </w:p>
    <w:p>
      <w:pPr>
        <w:ind w:firstLine="880"/>
        <w:pageBreakBefore w:val="0"/>
        <w:spacing w:line="360" w:lineRule="auto"/>
        <w:rPr>
          <w:rFonts w:hint="eastAsia" w:ascii="宋体" w:hAnsi="宋体" w:eastAsia="宋体" w:cs="宋体"/>
          <w:sz w:val="44"/>
        </w:rPr>
      </w:pPr>
      <w:r>
        <w:rPr>
          <w:rFonts w:hint="eastAsia" w:ascii="宋体" w:hAnsi="宋体" w:eastAsia="宋体" w:cs="宋体"/>
          <w:sz w:val="44"/>
        </w:rPr>
      </w:r>
      <w:r/>
    </w:p>
    <w:p>
      <w:pPr>
        <w:ind w:firstLine="640"/>
        <w:pageBreakBefore w:val="0"/>
        <w:spacing w:line="360" w:lineRule="auto"/>
        <w:rPr>
          <w:rFonts w:hint="eastAsia" w:ascii="宋体" w:hAnsi="宋体" w:eastAsia="宋体" w:cs="宋体"/>
          <w:sz w:val="32"/>
          <w:szCs w:val="20"/>
        </w:rPr>
      </w:pPr>
      <w:r>
        <w:rPr>
          <w:rFonts w:hint="eastAsia" w:ascii="宋体" w:hAnsi="宋体" w:eastAsia="宋体" w:cs="宋体"/>
          <w:sz w:val="32"/>
          <w:szCs w:val="20"/>
          <w:lang w:val="en-US" w:eastAsia="zh-CN"/>
        </w:rPr>
        <w:t xml:space="preserve">甲方（</w:t>
      </w:r>
      <w:r>
        <w:rPr>
          <w:rFonts w:hint="eastAsia" w:ascii="宋体" w:hAnsi="宋体" w:eastAsia="宋体" w:cs="宋体"/>
          <w:sz w:val="32"/>
          <w:szCs w:val="20"/>
        </w:rPr>
        <w:t xml:space="preserve">采购人</w:t>
      </w:r>
      <w:r>
        <w:rPr>
          <w:rFonts w:hint="eastAsia" w:ascii="宋体" w:hAnsi="宋体" w:eastAsia="宋体" w:cs="宋体"/>
          <w:sz w:val="32"/>
          <w:szCs w:val="20"/>
          <w:lang w:val="en-US" w:eastAsia="zh-CN"/>
        </w:rPr>
        <w:t xml:space="preserve">）</w:t>
      </w:r>
      <w:r>
        <w:rPr>
          <w:rFonts w:hint="eastAsia" w:ascii="宋体" w:hAnsi="宋体" w:eastAsia="宋体" w:cs="宋体"/>
          <w:sz w:val="32"/>
          <w:szCs w:val="20"/>
        </w:rPr>
        <w:t xml:space="preserve">： </w:t>
      </w:r>
      <w:r/>
    </w:p>
    <w:p>
      <w:pPr>
        <w:ind w:firstLine="640"/>
        <w:pageBreakBefore w:val="0"/>
        <w:spacing w:line="360" w:lineRule="auto"/>
        <w:rPr>
          <w:rFonts w:hint="eastAsia" w:ascii="宋体" w:hAnsi="宋体" w:eastAsia="宋体" w:cs="宋体"/>
          <w:spacing w:val="-11"/>
          <w:sz w:val="32"/>
          <w:szCs w:val="20"/>
        </w:rPr>
      </w:pPr>
      <w:r>
        <w:rPr>
          <w:rFonts w:hint="eastAsia" w:ascii="宋体" w:hAnsi="宋体" w:eastAsia="宋体" w:cs="宋体"/>
          <w:sz w:val="32"/>
          <w:szCs w:val="20"/>
          <w:lang w:val="en-US" w:eastAsia="zh-CN"/>
        </w:rPr>
        <w:t xml:space="preserve">乙方（</w:t>
      </w:r>
      <w:r>
        <w:rPr>
          <w:rFonts w:hint="eastAsia" w:ascii="宋体" w:hAnsi="宋体" w:eastAsia="宋体" w:cs="宋体"/>
          <w:sz w:val="32"/>
          <w:szCs w:val="20"/>
        </w:rPr>
        <w:t xml:space="preserve">中标人</w:t>
      </w:r>
      <w:r>
        <w:rPr>
          <w:rFonts w:hint="eastAsia" w:ascii="宋体" w:hAnsi="宋体" w:eastAsia="宋体" w:cs="宋体"/>
          <w:sz w:val="32"/>
          <w:szCs w:val="20"/>
          <w:lang w:val="en-US" w:eastAsia="zh-CN"/>
        </w:rPr>
        <w:t xml:space="preserve">）</w:t>
      </w:r>
      <w:r>
        <w:rPr>
          <w:rFonts w:hint="eastAsia" w:ascii="宋体" w:hAnsi="宋体" w:eastAsia="宋体" w:cs="宋体"/>
          <w:sz w:val="32"/>
          <w:szCs w:val="20"/>
        </w:rPr>
        <w:t xml:space="preserve">：</w:t>
      </w:r>
      <w:r>
        <w:rPr>
          <w:rFonts w:hint="eastAsia" w:ascii="宋体" w:hAnsi="宋体" w:eastAsia="宋体" w:cs="宋体"/>
          <w:spacing w:val="-11"/>
          <w:sz w:val="32"/>
          <w:szCs w:val="20"/>
        </w:rPr>
        <w:t xml:space="preserve">       </w:t>
      </w:r>
      <w:r/>
    </w:p>
    <w:p>
      <w:pPr>
        <w:ind w:firstLine="480"/>
        <w:pageBreakBefore w:val="0"/>
        <w:spacing w:line="360" w:lineRule="auto"/>
        <w:rPr>
          <w:rFonts w:hint="eastAsia" w:ascii="宋体" w:hAnsi="宋体" w:eastAsia="宋体" w:cs="宋体"/>
          <w:bCs/>
        </w:rPr>
      </w:pPr>
      <w:r>
        <w:rPr>
          <w:rFonts w:hint="eastAsia" w:ascii="宋体" w:hAnsi="宋体" w:eastAsia="宋体" w:cs="宋体"/>
          <w:bCs/>
        </w:rPr>
      </w:r>
      <w:r/>
    </w:p>
    <w:p>
      <w:pPr>
        <w:pageBreakBefore w:val="0"/>
        <w:spacing w:line="360" w:lineRule="auto"/>
        <w:rPr>
          <w:rFonts w:hint="eastAsia" w:ascii="宋体" w:hAnsi="宋体" w:eastAsia="宋体" w:cs="宋体"/>
          <w:bCs/>
          <w:sz w:val="36"/>
          <w:szCs w:val="36"/>
        </w:rPr>
      </w:pPr>
      <w:r>
        <w:rPr>
          <w:rFonts w:hint="eastAsia" w:ascii="宋体" w:hAnsi="宋体" w:eastAsia="宋体" w:cs="宋体"/>
          <w:bCs/>
          <w:sz w:val="36"/>
          <w:szCs w:val="36"/>
        </w:rPr>
      </w:r>
      <w:r/>
    </w:p>
    <w:p>
      <w:pPr>
        <w:pageBreakBefore w:val="0"/>
        <w:spacing w:line="360" w:lineRule="auto"/>
        <w:rPr>
          <w:rFonts w:hint="eastAsia" w:ascii="宋体" w:hAnsi="宋体" w:eastAsia="宋体" w:cs="宋体"/>
          <w:sz w:val="32"/>
          <w:szCs w:val="24"/>
        </w:rPr>
      </w:pPr>
      <w:r>
        <w:rPr>
          <w:rFonts w:hint="eastAsia" w:ascii="宋体" w:hAnsi="宋体" w:eastAsia="宋体" w:cs="宋体"/>
          <w:sz w:val="32"/>
          <w:szCs w:val="24"/>
        </w:rPr>
      </w:r>
      <w:r/>
    </w:p>
    <w:p>
      <w:pPr>
        <w:pageBreakBefore w:val="0"/>
        <w:spacing w:line="360" w:lineRule="auto"/>
        <w:rPr>
          <w:rFonts w:hint="eastAsia" w:ascii="宋体" w:hAnsi="宋体" w:eastAsia="宋体" w:cs="宋体"/>
          <w:sz w:val="32"/>
          <w:szCs w:val="24"/>
        </w:rPr>
      </w:pPr>
      <w:r>
        <w:rPr>
          <w:rFonts w:hint="eastAsia" w:ascii="宋体" w:hAnsi="宋体" w:eastAsia="宋体" w:cs="宋体"/>
          <w:sz w:val="32"/>
          <w:szCs w:val="24"/>
        </w:rPr>
        <w:br w:type="page" w:clear="all"/>
      </w:r>
      <w:r/>
    </w:p>
    <w:p>
      <w:pPr>
        <w:ind w:firstLine="640"/>
        <w:jc w:val="center"/>
        <w:pageBreakBefore w:val="0"/>
        <w:spacing w:line="360" w:lineRule="auto"/>
        <w:rPr>
          <w:rFonts w:hint="eastAsia" w:ascii="宋体" w:hAnsi="宋体" w:eastAsia="宋体" w:cs="宋体"/>
          <w:sz w:val="32"/>
          <w:szCs w:val="24"/>
        </w:rPr>
      </w:pPr>
      <w:r>
        <w:rPr>
          <w:rFonts w:hint="eastAsia" w:ascii="宋体" w:hAnsi="宋体" w:eastAsia="宋体" w:cs="宋体"/>
          <w:sz w:val="32"/>
          <w:szCs w:val="24"/>
        </w:rPr>
        <w:t xml:space="preserve">连云港市政府采购合同（服务）</w:t>
      </w:r>
      <w:r/>
    </w:p>
    <w:p>
      <w:pPr>
        <w:ind w:firstLine="560"/>
        <w:jc w:val="center"/>
        <w:pageBreakBefore w:val="0"/>
        <w:spacing w:line="360" w:lineRule="auto"/>
        <w:rPr>
          <w:rFonts w:hint="eastAsia" w:ascii="宋体" w:hAnsi="宋体" w:eastAsia="宋体" w:cs="宋体"/>
          <w:sz w:val="28"/>
          <w:szCs w:val="24"/>
        </w:rPr>
      </w:pPr>
      <w:r>
        <w:rPr>
          <w:rFonts w:hint="eastAsia" w:ascii="宋体" w:hAnsi="宋体" w:eastAsia="宋体" w:cs="宋体"/>
          <w:sz w:val="28"/>
          <w:szCs w:val="24"/>
        </w:rPr>
        <w:t xml:space="preserve">（合同编号：***）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连云港市农业农村局</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sz w:val="24"/>
          <w:u w:val="single"/>
          <w:lang w:eastAsia="zh-CN"/>
        </w:rPr>
        <w:t xml:space="preserve">连云港市2024年度高标准农田建设项目市级验收第三方技术服务</w:t>
      </w:r>
      <w:r>
        <w:rPr>
          <w:rFonts w:hint="eastAsia" w:ascii="宋体" w:hAnsi="宋体" w:eastAsia="宋体" w:cs="宋体"/>
          <w:sz w:val="24"/>
          <w:u w:val="single"/>
        </w:rPr>
        <w:t xml:space="preserve">（专门面向中小企业）</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服务内容：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color w:val="000000"/>
          <w:sz w:val="24"/>
          <w:szCs w:val="28"/>
        </w:rPr>
        <w:t xml:space="preserve"> </w:t>
      </w:r>
      <w:r>
        <w:rPr>
          <w:rFonts w:hint="eastAsia" w:ascii="宋体" w:hAnsi="宋体" w:eastAsia="宋体" w:cs="宋体"/>
          <w:sz w:val="24"/>
          <w:szCs w:val="24"/>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color w:val="000000"/>
          <w:sz w:val="24"/>
          <w:szCs w:val="28"/>
        </w:rPr>
        <w:t xml:space="preserve"> </w:t>
      </w:r>
      <w:r>
        <w:rPr>
          <w:rFonts w:hint="eastAsia" w:ascii="宋体" w:hAnsi="宋体" w:eastAsia="宋体" w:cs="宋体"/>
          <w:sz w:val="24"/>
          <w:szCs w:val="24"/>
        </w:rPr>
        <w:t xml:space="preserve">。</w:t>
      </w:r>
      <w:r/>
    </w:p>
    <w:p>
      <w:pPr>
        <w:ind w:firstLine="48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1.4 补充条款：项目负责人姓名：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jc w:val="left"/>
        <w:pageBreakBefore w:val="0"/>
        <w:spacing w:line="360" w:lineRule="auto"/>
        <w:widowControl/>
        <w:rPr>
          <w:rFonts w:hint="eastAsia" w:ascii="宋体" w:hAnsi="宋体" w:eastAsia="宋体" w:cs="宋体"/>
          <w:b/>
          <w:sz w:val="24"/>
        </w:rPr>
      </w:pPr>
      <w:r>
        <w:rPr>
          <w:rFonts w:hint="eastAsia" w:ascii="宋体" w:hAnsi="宋体" w:eastAsia="宋体" w:cs="宋体"/>
          <w:b/>
          <w:sz w:val="24"/>
        </w:rPr>
        <w:t xml:space="preserve">投标人一经中标，项目负责人及驻场人员不得随意更换，若需更换需提前30个工作日书面征得甲方同意，变更后人员的技术级别和数量不得低于变更前人员的级别和数量。</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二、合同金额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本合同金额包含所有乙方提供合同约定产品和服务的报酬及乙方提供合同约定产品和服务所支出的必要费用，包含但不限于人员工资（含人员保险费用）、专家费、培训费、交通费、食宿费、管理费、税费等全部费用以及乙方企业利润和政策性文件规定及合同包含的所有风险、责任等各项应有费用。甲方在上述合同价款之外不再向乙方支付其他任何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四、知识产权</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六、履约保证金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本合同不收取履约保证金。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七、合同转包或分包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八、服务时间</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服务时间：自合同签订之日起至省市农业农村部门规定的截止时间，完成市级验收（含工程质量检测）并按要求提交项目验收全部纸质原件和电子资料。市级验收截止之日起至省级抽查抽验结束，配合采购人做好省级对本年度项目的抽查抽验工作；根据培训方案完成各项培训内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九、合同内容的交付</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交付期：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交付方式：现实交付。</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9.3 交付地点：甲方指定地点。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十、合同款支付</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付款方式：</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8"/>
          <w:highlight w:val="none"/>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十一、税费</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十二、质量保证及售后服务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12.3 在服务期内，乙方应对产品或服务出现的质量及安全问题负责处理解决并承担一切费用。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十三、项目验收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甲方依法组织履约验收工作。</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如有必要，甲方邀请参加本项目的其他投标人或第三方专业机构及专家参与验收，相关意见将作为验收书的参考资料。</w:t>
      </w:r>
      <w:r/>
    </w:p>
    <w:p>
      <w:pPr>
        <w:ind w:firstLine="480"/>
        <w:pageBreakBefore w:val="0"/>
        <w:spacing w:line="360" w:lineRule="auto"/>
        <w:rPr>
          <w:rFonts w:hint="eastAsia" w:ascii="宋体" w:hAnsi="宋体" w:eastAsia="宋体" w:cs="宋体"/>
        </w:rPr>
      </w:pPr>
      <w:r>
        <w:rPr>
          <w:rFonts w:hint="eastAsia" w:ascii="宋体" w:hAnsi="宋体" w:eastAsia="宋体" w:cs="宋体"/>
          <w:sz w:val="24"/>
          <w:szCs w:val="24"/>
        </w:rPr>
        <w:t xml:space="preserve">13.3 甲方成立验收小组，按照采购合同的约定对乙方的履约情况进行验收。</w:t>
      </w:r>
      <w:r>
        <w:rPr>
          <w:rFonts w:hint="eastAsia"/>
          <w:sz w:val="24"/>
          <w:szCs w:val="24"/>
        </w:rPr>
        <w:t xml:space="preserve">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aps/>
          <w:sz w:val="24"/>
          <w:szCs w:val="24"/>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13.4 验收合格的项目，甲方根据采购合同的约定及时向乙方支付合同款项。验收不合格的项目，甲方依法及时处理。采购合同的履行、违约责任和解决争议的方式等适用《</w:t>
      </w:r>
      <w:r>
        <w:rPr>
          <w:rFonts w:hint="eastAsia" w:ascii="宋体" w:hAnsi="宋体" w:eastAsia="宋体" w:cs="宋体"/>
          <w:sz w:val="24"/>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w:t>
      </w:r>
      <w:bookmarkStart w:id="8" w:name="_Toc1041"/>
      <w:r>
        <w:rPr>
          <w:rFonts w:hint="eastAsia" w:ascii="宋体" w:hAnsi="宋体" w:eastAsia="宋体" w:cs="宋体"/>
          <w:sz w:val="24"/>
          <w:szCs w:val="24"/>
        </w:rPr>
        <w:t xml:space="preserve">双方的责任与义务</w:t>
      </w:r>
      <w:bookmarkEnd w:id="8"/>
      <w:r/>
      <w:r/>
    </w:p>
    <w:p>
      <w:pPr>
        <w:ind w:firstLine="48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14.1甲方责任和义务：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14.1.1甲方有义务按合同规定时间和数额</w:t>
      </w:r>
      <w:r>
        <w:rPr>
          <w:rFonts w:hint="eastAsia" w:ascii="宋体" w:hAnsi="宋体" w:eastAsia="宋体" w:cs="宋体"/>
          <w:sz w:val="24"/>
          <w:szCs w:val="24"/>
          <w:lang w:eastAsia="zh-CN"/>
        </w:rPr>
        <w:t xml:space="preserve">支付</w:t>
      </w:r>
      <w:r>
        <w:rPr>
          <w:rFonts w:hint="eastAsia" w:ascii="宋体" w:hAnsi="宋体" w:eastAsia="宋体" w:cs="宋体"/>
          <w:sz w:val="24"/>
          <w:szCs w:val="24"/>
        </w:rPr>
        <w:t xml:space="preserve">乙方相关费用；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14.1.2甲方有权组织有关人员参与本项目的组织管理和方案实施，监督、协调乙方在项目实施期间的各项工作。</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14.1.3乙方进场前，甲方有权审查乙方的服务方案、项目组组成人员的情况等事项，乙方通过甲方的审查后方可进场；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14.1.4甲方有权对乙方项目组负责人提出质疑并向乙方提出书面更换要求，乙方应在15个工作</w:t>
      </w:r>
      <w:r>
        <w:rPr>
          <w:rFonts w:hint="eastAsia" w:ascii="宋体" w:hAnsi="宋体" w:eastAsia="宋体" w:cs="宋体"/>
          <w:sz w:val="24"/>
          <w:szCs w:val="24"/>
          <w:lang w:eastAsia="zh-CN"/>
        </w:rPr>
        <w:t xml:space="preserve">日内</w:t>
      </w:r>
      <w:r>
        <w:rPr>
          <w:rFonts w:hint="eastAsia" w:ascii="宋体" w:hAnsi="宋体" w:eastAsia="宋体" w:cs="宋体"/>
          <w:sz w:val="24"/>
          <w:szCs w:val="24"/>
        </w:rPr>
        <w:t xml:space="preserve">予以更换相同或以上工作能力的项目负责人；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14.1.5甲方有权要求乙方出具真实、准确的核查报告或其他成果文件；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14.1.6甲方现场负责人或工作人员可以与乙方服务内容进行沟通交流，有权要求乙方不定期汇报项目组工作进展情况，有权依照服务方案对工作进行质量控制；</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14.1.7甲方应向乙方提供并允许乙方为工作需要而使用合同双方商议确认的信息、数据、资料（但不得外泄）；同时应根据乙方提出的要求及时协调业务部门进行必要的沟通和交流。项目数据及相关资料的所有权、知识产权等权利归甲方所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14.1.8验收期间严格遵守中央八项规定精神，严肃工作纪律。</w:t>
      </w:r>
      <w:r/>
    </w:p>
    <w:p>
      <w:pPr>
        <w:ind w:firstLine="482"/>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14.2乙方责任和义务：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14.2.1 乙方应组建能够满足本项目需要的项目组，按照项目工作范围和内容完成工作，并按合同约定向甲方汇报项目工作进展</w:t>
      </w:r>
      <w:r>
        <w:rPr>
          <w:rFonts w:hint="eastAsia" w:ascii="宋体" w:hAnsi="宋体" w:eastAsia="宋体" w:cs="宋体"/>
          <w:sz w:val="24"/>
          <w:szCs w:val="24"/>
          <w:lang w:eastAsia="zh-CN"/>
        </w:rPr>
        <w:t xml:space="preserve">，并</w:t>
      </w:r>
      <w:r>
        <w:rPr>
          <w:rFonts w:hint="eastAsia" w:ascii="宋体" w:hAnsi="宋体" w:eastAsia="宋体" w:cs="宋体"/>
          <w:sz w:val="24"/>
          <w:szCs w:val="24"/>
        </w:rPr>
        <w:t xml:space="preserve">将汇报材料抄送甲方；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14.2.2乙方在实施过程中，非不可抗力因素或未经甲方同意，不得自行调整项目组人员；</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14.2.3乙方应保证项目的实施进度按照经双方确认的实施计划执行，实施过程中，应及时与甲方沟通交流，确保验收工作顺利完成。</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14.2.4乙方必须保证其拥有从事本项目实施工作的资质及实施能力，组织相关项目人员进行实施；并根据双方合同及投标文件约定的需求按时、按质、按量完成项目各项工作。</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14.2.5未经过甲方允许，乙方不得将合同的全部或部分转包给第三方。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14.2.6乙方在履行合同期间，应遵守国家有关法律、法规，维护甲方合法权益。</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14.2.7未征得有关方面同意，不得泄露与本项目有关的保密资料；</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14.2.8乙方承诺应在保证服务期限和服务质量的前提下履行合同，合同履行过程中发生安全事故责任、纠纷等一切风险由乙方全部承担。</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14.2.9验收期间严格遵守中央八项规定精神，严肃工作纪律。</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十五、违约责任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甲方无正当理由拒收的，甲方向乙方偿付拒收标的总额</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甲方无故逾期验收和办理合同款支付手续的，甲方每日按本合同总额的</w:t>
      </w:r>
      <w:r>
        <w:rPr>
          <w:rFonts w:hint="eastAsia" w:ascii="宋体" w:hAnsi="宋体" w:eastAsia="宋体" w:cs="宋体"/>
          <w:sz w:val="24"/>
          <w:szCs w:val="24"/>
          <w:u w:val="single"/>
        </w:rPr>
        <w:t xml:space="preserve"> 3‱</w:t>
      </w:r>
      <w:r>
        <w:rPr>
          <w:rFonts w:hint="eastAsia" w:ascii="宋体" w:hAnsi="宋体" w:eastAsia="宋体" w:cs="宋体"/>
          <w:sz w:val="24"/>
          <w:szCs w:val="24"/>
        </w:rPr>
        <w:t xml:space="preserve">  向乙方支付违约金，最高限额为本合同总额的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 乙方逾期交付首保服务的，乙方每日按本合同总额的</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向甲方支付违约金，由甲方从待付合同款中扣除，最高限额为本合同总额的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30个工作日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15.4 乙方须按承诺的内容完成本项目需求内容，拟派的项目组负责人必须全过程参与本项目的指导服务工作，如服务期间项目组负责人不在现场，被甲方每发现1人次支付违约金2000元，被发现3次的甲方有权解除合同，由乙方承担相关法律责任。</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15.5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15.6乙方虚假承诺及由于乙方的过错造成合同无法继续履行的，或者乙方没有按照合同约定履行义务的，乙方应按照合同金额的20%为标准向甲方支付违约金。</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15.7乙方因提供服务不当，对被服务对象造成伤害或被服务对象多次投诉造成不良社会影响的，甲方有权及时终止合同。由此引起的甲方损失及赔偿责任由乙方全部承担。</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15.8乙方在项目服务期内出现拖欠工资、信访事件应在两个工作日内处理完结。如处理不及时或造成5人以上群访，发生一次扣合同价款的3%，发生二次扣合同价款的5%，发生三次甲方有权解除合同。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十六、不可抗力事件处理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在合同有效期内，任何一方因不可抗力事件导致不能履行合同的，则合同履行期可延长，其延长期与不可抗力影响期相同。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16.3 不可抗力事件延续120天以上，双方应通过友好协商，确定是否继续履行合同。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十七、解决争议的方法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甲乙双方因合同签订、履行而发生的一切争议，应通过友好协商解决。如协商不成，按下列第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（2）向合同签订地法院起诉，合同签订地在此约定为连云港市海州区。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十八、下列文件为本合同不可分割部分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中标通知书；</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乙方中标的投标文件；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招标文件；</w:t>
      </w:r>
      <w:r/>
    </w:p>
    <w:p>
      <w:pPr>
        <w:ind w:firstLine="480"/>
        <w:jc w:val="left"/>
        <w:pageBreakBefore w:val="0"/>
        <w:spacing w:line="360" w:lineRule="auto"/>
        <w:rPr>
          <w:rFonts w:hint="eastAsia" w:ascii="宋体" w:hAnsi="宋体" w:eastAsia="宋体" w:cs="宋体"/>
        </w:rPr>
      </w:pPr>
      <w:r>
        <w:rPr>
          <w:rFonts w:hint="eastAsia" w:ascii="宋体" w:hAnsi="宋体" w:eastAsia="宋体" w:cs="宋体"/>
          <w:sz w:val="24"/>
          <w:szCs w:val="24"/>
        </w:rPr>
        <w:t xml:space="preserve">18.4 乙方在投标过程中所作的其他承诺、声明、书面澄清等；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18.5 合同附件；</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18.6 补充协议；</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18.7分包意向协议。（如有）</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十九、合同生效及其他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 合同经双方法定代表人或授权代表签字并加盖单位公章后生效。</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本合同未尽事宜，遵照</w:t>
      </w:r>
      <w:r>
        <w:rPr>
          <w:rFonts w:hint="eastAsia" w:ascii="宋体" w:hAnsi="宋体" w:eastAsia="宋体" w:cs="宋体"/>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rPr>
        <w:t xml:space="preserve">中华人民共和国</w:t>
      </w:r>
      <w:r>
        <w:rPr>
          <w:rFonts w:hint="eastAsia" w:ascii="宋体" w:hAnsi="宋体" w:eastAsia="宋体" w:cs="宋体"/>
          <w:sz w:val="24"/>
          <w:szCs w:val="24"/>
        </w:rPr>
        <w:t xml:space="preserve">政府采购法》有关条文执行。</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本合同正本一式肆份，具有同等法律效力，甲乙双方各执贰份。</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righ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pageBreakBefore w:val="0"/>
        <w:spacing w:line="360" w:lineRule="auto"/>
        <w:rPr>
          <w:rFonts w:hint="eastAsia" w:ascii="宋体" w:hAnsi="宋体" w:eastAsia="宋体" w:cs="宋体"/>
        </w:rPr>
      </w:pPr>
      <w:r>
        <w:rPr>
          <w:rFonts w:hint="eastAsia" w:ascii="宋体" w:hAnsi="宋体" w:eastAsia="宋体" w:cs="宋体"/>
        </w:rPr>
        <w:br w:type="page" w:clear="all"/>
      </w:r>
      <w:r/>
    </w:p>
    <w:p>
      <w:pPr>
        <w:jc w:val="center"/>
        <w:pageBreakBefore w:val="0"/>
        <w:spacing w:line="360" w:lineRule="auto"/>
        <w:rPr>
          <w:rFonts w:hint="eastAsia" w:ascii="宋体" w:hAnsi="宋体" w:eastAsia="宋体" w:cs="宋体"/>
          <w:sz w:val="30"/>
          <w:szCs w:val="30"/>
        </w:rPr>
      </w:pPr>
      <w:r/>
      <w:bookmarkStart w:id="9" w:name="_Toc30130"/>
      <w:r>
        <w:rPr>
          <w:rFonts w:hint="eastAsia" w:ascii="宋体" w:hAnsi="宋体" w:eastAsia="宋体" w:cs="宋体"/>
          <w:sz w:val="30"/>
          <w:szCs w:val="30"/>
          <w:lang w:bidi="ar"/>
        </w:rPr>
        <w:t xml:space="preserve">农田建设廉政合同</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连云港市农业农村局</w:t>
      </w:r>
      <w:r/>
    </w:p>
    <w:p>
      <w:pPr>
        <w:ind w:firstLine="480"/>
        <w:pageBreakBefore w:val="0"/>
        <w:spacing w:line="360" w:lineRule="auto"/>
        <w:rPr>
          <w:rFonts w:hint="eastAsia" w:ascii="宋体" w:hAnsi="宋体" w:eastAsia="宋体" w:cs="宋体"/>
          <w:szCs w:val="24"/>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rPr>
        <w:t xml:space="preserve">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为贯彻落实党中央、国务院《关于实行党风廉政建设责任制的规定》，进一步加强党风廉政建设，保证项目优质、高效、有序进行，</w:t>
      </w:r>
      <w:r>
        <w:rPr>
          <w:rFonts w:hint="eastAsia" w:ascii="宋体" w:hAnsi="宋体" w:eastAsia="宋体" w:cs="宋体"/>
          <w:sz w:val="24"/>
          <w:szCs w:val="24"/>
          <w:u w:val="single"/>
          <w:lang w:eastAsia="zh-CN"/>
        </w:rPr>
        <w:t xml:space="preserve">连云港市2024年度高标准农田建设项目市级验收第三方技术服务</w:t>
      </w:r>
      <w:r>
        <w:rPr>
          <w:rFonts w:hint="eastAsia" w:ascii="宋体" w:hAnsi="宋体" w:eastAsia="宋体" w:cs="宋体"/>
          <w:sz w:val="24"/>
          <w:szCs w:val="24"/>
          <w:u w:val="single"/>
        </w:rPr>
        <w:t xml:space="preserve">（专门面向中小企业）</w:t>
      </w:r>
      <w:r>
        <w:rPr>
          <w:rFonts w:hint="eastAsia" w:ascii="宋体" w:hAnsi="宋体" w:eastAsia="宋体" w:cs="宋体"/>
          <w:sz w:val="24"/>
          <w:szCs w:val="24"/>
          <w:lang w:bidi="ar"/>
        </w:rPr>
        <w:t xml:space="preserve">采购项目的委托人</w:t>
      </w:r>
      <w:r>
        <w:rPr>
          <w:rFonts w:hint="eastAsia" w:ascii="宋体" w:hAnsi="宋体" w:eastAsia="宋体" w:cs="宋体"/>
          <w:sz w:val="24"/>
          <w:szCs w:val="24"/>
          <w:u w:val="single"/>
          <w:lang w:bidi="ar"/>
        </w:rPr>
        <w:t xml:space="preserve">连云港市农业农村局</w:t>
      </w:r>
      <w:r>
        <w:rPr>
          <w:rFonts w:hint="eastAsia" w:ascii="宋体" w:hAnsi="宋体" w:eastAsia="宋体" w:cs="宋体"/>
          <w:sz w:val="24"/>
          <w:szCs w:val="24"/>
          <w:lang w:bidi="ar"/>
        </w:rPr>
        <w:t xml:space="preserve">（以下简称“甲方”）与中标单位</w:t>
      </w:r>
      <w:r>
        <w:rPr>
          <w:rFonts w:hint="eastAsia" w:ascii="宋体" w:hAnsi="宋体" w:eastAsia="宋体" w:cs="宋体"/>
          <w:sz w:val="24"/>
          <w:szCs w:val="24"/>
          <w:u w:val="single"/>
        </w:rPr>
        <w:t xml:space="preserve">             </w:t>
      </w:r>
      <w:r>
        <w:rPr>
          <w:rFonts w:hint="eastAsia" w:ascii="宋体" w:hAnsi="宋体" w:eastAsia="宋体" w:cs="宋体"/>
          <w:sz w:val="24"/>
          <w:szCs w:val="24"/>
          <w:lang w:bidi="ar"/>
        </w:rPr>
        <w:t xml:space="preserve">（以下简称“乙方”），经双方协商一致，自愿签订以下廉政合同。</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第一条：甲乙双方的权利和义务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（一）严格遵守党和国家有关法律、法规及党风廉政建设各项规定。</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（二）严格执行项目合同文件各项规定，自觉按合同办事。</w:t>
      </w:r>
      <w:r/>
    </w:p>
    <w:p>
      <w:pPr>
        <w:ind w:left="2"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（三）双方的业务活动坚持公开、公正、公平、诚信的原则（除法律认定的商业秘密和合同文件另有规定外），严禁损害国家和集体利益，违反农田建设管理规章制度。</w:t>
      </w:r>
      <w:r/>
    </w:p>
    <w:p>
      <w:pPr>
        <w:ind w:left="2"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（四）建立健全党风廉政建设各项制度，开展党风廉政建设宣传教育，加强对本方工作人员的监督检查，并严肃查处本方工作人员的违纪行为。</w:t>
      </w:r>
      <w:r/>
    </w:p>
    <w:p>
      <w:pPr>
        <w:ind w:left="2"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（五）发现对方在业务活动中有违反廉政规定的行为，有及时提醒和督促对方纠正的权利和义务。</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第二条：甲方在廉政建设方面的义务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（一）甲方及其工作人员不准在乙方安插亲友及介绍销售产品，不得向乙方指定服务、采购等单位或部门；不得挤占、截留、挪用合同款项或超进度拨付合同款项。</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（二）甲方及其工作人员不准索要或接受乙方的礼金，有价证券、支付凭证、贵重物品等财物，不准在乙方报销应由甲方或个人支付的费用。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（三）甲方及其工作人员不准参加乙方组织的吃请、娱乐活动；不准要求或者接受乙方提供交通工具、通讯工具、办公用品等。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（四）甲方及其工作人员不准要求或者接受乙方为其住房装修、婚丧嫁娶、配偶、子女、亲友出国（境）旅游提供方便。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（五）甲方及其工作人员不准要求乙方为其配偶、子女及有利害关系的人员安排工作或劳务；不准违反规定从事与乙方服务项目有关的材料设备供应、服务分包等经济活动。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（六）甲方及其工作人员要秉公办事，不准营私舞弊，不准利用职权从事各种个人有偿中介活动和安排个人服务团队。</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（七）甲方不得为任何单位或个人提供资金担保。</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（八）执行中央、省、市关于改进工作作风、密切联系群众的规定以及《农田建设工作纪律“十不准”》、《江苏省农田建设“五严禁五不准”工作规定》和《连云港市农田建设“六严禁六不准”工作规定》。</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第三条：乙方在廉政建设方面的义务</w:t>
      </w:r>
      <w:r/>
    </w:p>
    <w:p>
      <w:pPr>
        <w:ind w:left="1"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（一）乙方不准以任何形式向甲方及其工作人员馈赠礼金、礼品、有价证券、支付凭证、贵重物品等财物。</w:t>
      </w:r>
      <w:r/>
    </w:p>
    <w:p>
      <w:pPr>
        <w:ind w:left="1"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（二）乙方不准以任何名义为甲方及其工作人员报销应由甲方或个人支付的费用。</w:t>
      </w:r>
      <w:r/>
    </w:p>
    <w:p>
      <w:pPr>
        <w:ind w:left="1"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（三）乙方不准以任何理由邀请甲方工作人员参加与服务项目相关的吃请及娱乐活动；不准为其提供通讯工具、交通工具、办公用品等。</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（四）乙方不准为甲方工作人员住房装修、婚丧嫁娶和配偶、子女、亲友出国（境）旅游等提供方便；不准为甲方工作人员的配偶、子女及有利害关系的人员安排工作或劳务。</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五）乙方及其工作人员不准与被验收项目监理、施工、质检、审计、县级初验第三方等单位串通或存在利益勾连，不准以任何理由、任何形式向被验收对象和项目有关参建单位索要财物或好处；不准违反质量检测与评定、竣工验收等有关规定和程序，损害甲方利益，影响验收结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（六）乙方不准违反规定将承担的服务项目转包或分包。</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（七）乙方不得以任何理由拖欠、克扣聘用人员和农民工的工资。</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第四条：违约责任</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（一）甲方及其工作人员有违反本《廉政合同》有关规定的，对违法违纪人员，按管理权限并依据有关规定查处；给乙方造成经济损失的，按有关规定予以赔偿。</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二）乙方及其工作人员有违反本《廉政合同》有关规定的，对违法违纪人员，按管理权限并依据有关规定查处；构成犯罪的，移交司法机关处理；给甲方造成损失的，按有关规定予以赔偿；情节严重的，由甲方建议建设行政主管部门给予乙方一至三年内不得进入农田建设市场的处罚。</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第五条：双方约定</w:t>
      </w:r>
      <w:r/>
    </w:p>
    <w:p>
      <w:pPr>
        <w:ind w:left="2"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双方各自在接受本单位上级主管部门或行业主管部门对合同执行情况监督检查的同时，自愿接受市级纪检、监察部门及其派驻纪检监察机构对合同执行情况的监督检查与裁定评价，并自觉做好配合工作。</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第六条：本合同作为项目合同的附件，与项目合同具有同等的法律效力，经合同双方签字盖章后即时生效。</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第七条：本合同有效期为合同签订之日起至省级抽查抽验结束后止。</w:t>
      </w:r>
      <w:r/>
    </w:p>
    <w:p>
      <w:pPr>
        <w:ind w:firstLine="48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bidi="ar"/>
        </w:rPr>
        <w:t xml:space="preserve">第八条：本合同甲、乙双方各执贰份，送交双方监督单位各壹份。</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甲方：                            乙方：             </w:t>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地址：                            地址：                     </w:t>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法定代表人：                      法定代表人：                  </w:t>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委托代理人：                      委托代理人：                 </w:t>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电话：                            电话：                       </w:t>
      </w:r>
      <w:r/>
    </w:p>
    <w:p>
      <w:pPr>
        <w:ind w:firstLine="96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传真：                            传真：                    </w:t>
      </w:r>
      <w:r/>
    </w:p>
    <w:p>
      <w:pPr>
        <w:pageBreakBefore w:val="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r>
      <w:r/>
    </w:p>
    <w:p>
      <w:pPr>
        <w:ind w:firstLine="960"/>
        <w:pageBreakBefore w:val="0"/>
        <w:spacing w:line="360" w:lineRule="auto"/>
        <w:rPr>
          <w:rFonts w:hint="eastAsia" w:ascii="宋体" w:hAnsi="宋体" w:eastAsia="宋体" w:cs="宋体"/>
          <w:color w:val="ffffff"/>
          <w:sz w:val="32"/>
          <w:szCs w:val="32"/>
        </w:rPr>
      </w:pPr>
      <w:r>
        <w:rPr>
          <w:rFonts w:hint="eastAsia" w:ascii="宋体" w:hAnsi="宋体" w:eastAsia="宋体" w:cs="宋体"/>
          <w:sz w:val="24"/>
          <w:szCs w:val="24"/>
          <w:lang w:bidi="ar"/>
        </w:rPr>
        <w:t xml:space="preserve">签署日期：    年  月  日</w:t>
      </w:r>
      <w:r>
        <w:rPr>
          <w:rFonts w:hint="eastAsia" w:ascii="宋体" w:hAnsi="宋体" w:eastAsia="宋体" w:cs="宋体"/>
          <w:b/>
          <w:bCs/>
          <w:sz w:val="24"/>
        </w:rPr>
        <w:br w:type="page" w:clear="all"/>
      </w:r>
      <w:r/>
    </w:p>
    <w:p>
      <w:pPr>
        <w:jc w:val="center"/>
        <w:pageBreakBefore w:val="0"/>
        <w:spacing w:line="360" w:lineRule="auto"/>
        <w:widowControl/>
        <w:rPr>
          <w:rFonts w:hint="eastAsia" w:ascii="宋体" w:hAnsi="宋体" w:eastAsia="宋体" w:cs="宋体"/>
        </w:rPr>
      </w:pPr>
      <w:r>
        <w:rPr>
          <w:rFonts w:hint="eastAsia" w:ascii="宋体" w:hAnsi="宋体" w:eastAsia="宋体" w:cs="宋体"/>
          <w:bCs/>
          <w:sz w:val="30"/>
          <w:szCs w:val="30"/>
          <w:lang w:bidi="ar"/>
        </w:rPr>
        <w:t xml:space="preserve">履约信用承诺</w:t>
      </w:r>
      <w:r/>
    </w:p>
    <w:p>
      <w:pPr>
        <w:jc w:val="left"/>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bCs/>
          <w:sz w:val="24"/>
          <w:szCs w:val="24"/>
          <w:lang w:bidi="ar"/>
        </w:rPr>
        <w:t xml:space="preserve">致：</w:t>
      </w:r>
      <w:r>
        <w:rPr>
          <w:rFonts w:hint="eastAsia" w:ascii="宋体" w:hAnsi="宋体" w:eastAsia="宋体" w:cs="宋体"/>
          <w:bCs/>
          <w:sz w:val="24"/>
          <w:szCs w:val="24"/>
          <w:u w:val="single"/>
          <w:lang w:bidi="ar"/>
        </w:rPr>
        <w:t xml:space="preserve">连云港市农业农村局</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lang w:bidi="ar"/>
        </w:rPr>
        <w:t xml:space="preserve">我公司</w:t>
      </w:r>
      <w:r>
        <w:rPr>
          <w:rFonts w:hint="eastAsia" w:ascii="宋体" w:hAnsi="宋体" w:eastAsia="宋体" w:cs="宋体"/>
          <w:sz w:val="24"/>
          <w:szCs w:val="24"/>
          <w:u w:val="single"/>
        </w:rPr>
        <w:t xml:space="preserve">         </w:t>
      </w:r>
      <w:r>
        <w:rPr>
          <w:rFonts w:hint="eastAsia" w:ascii="宋体" w:hAnsi="宋体" w:eastAsia="宋体" w:cs="宋体"/>
          <w:bCs/>
          <w:sz w:val="24"/>
          <w:szCs w:val="24"/>
          <w:lang w:bidi="ar"/>
        </w:rPr>
        <w:t xml:space="preserve">作为</w:t>
      </w:r>
      <w:r>
        <w:rPr>
          <w:rFonts w:hint="eastAsia" w:ascii="宋体" w:hAnsi="宋体" w:eastAsia="宋体" w:cs="宋体"/>
          <w:sz w:val="24"/>
          <w:szCs w:val="24"/>
          <w:u w:val="single"/>
          <w:lang w:eastAsia="zh-CN"/>
        </w:rPr>
        <w:t xml:space="preserve">连云港市2024年度高标准农田建设项目市级验收第三方技术服务</w:t>
      </w:r>
      <w:r>
        <w:rPr>
          <w:rFonts w:hint="eastAsia" w:ascii="宋体" w:hAnsi="宋体" w:eastAsia="宋体" w:cs="宋体"/>
          <w:sz w:val="24"/>
          <w:szCs w:val="24"/>
          <w:u w:val="single"/>
        </w:rPr>
        <w:t xml:space="preserve">（专门面向中小企业）</w:t>
      </w:r>
      <w:r>
        <w:rPr>
          <w:rFonts w:hint="eastAsia" w:ascii="宋体" w:hAnsi="宋体" w:eastAsia="宋体" w:cs="宋体"/>
          <w:bCs/>
          <w:sz w:val="24"/>
          <w:szCs w:val="24"/>
          <w:lang w:bidi="ar"/>
        </w:rPr>
        <w:t xml:space="preserve">采购项目的中标人，现向贵单位郑重承诺：</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1.坚持公正守法、诚信履约，自觉遵守有关法律法规和农田建设规章制度，不从事违法违规活动，所出具的所有文件资料均为真实有效。</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2.自觉遵守行业规范，执行质量标准，确保按期保质保量完成本项目合同约定的服务事项。</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3.在本项目采购过程中，未伪造、借用、盗用、转让资质（格）或将资质（格）借与他人参与投标，未与其他投标人串标、围标、抬标，未排挤其他投标人或以不正当竞争为目的而以低于成本报价投标，未向采购人、评委和其他工作人员行贿或变相给好处。</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4.不将本项目转包、分包，不签订阴阳合同，自觉签订廉政合同。</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5.严格按照采购人验收工作方案、第三方工作规定和有关要求开展项目服务，自觉服从采购人及其派出机构和人员的监督指导与组织协调。</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6.确保按不低于本项目中标文件约定，投入相关人员、设备设施等参与项目服务，确保项目组成员身份一贯性，确保投入人员、设备等力量和条件满足项目内容、进度和质量要求。</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7.确保按质量和进度目标开展项目服务，不擅自拖延工期或降低质量标准，对项目服务全过程和结论实行终身负责，确保经得起各类检查和时间检验。</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8.在开展项目服务过程中，切实加强安全生产管理。一旦发生安全生产事故，所有责任和损失均由我公司自行承担。</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9.主动做好项目后续服务工作，不违规乱加价、乱收费。</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10.在任何情况下都不拖欠本项目组成员和农民工工资。</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11.遵守农田建设信用监管有关规定，认真做好合同信用履行情况记录与报备，自觉接受并积极配合各级农业农村部门信用监管检查和评价。</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12.如因工作不到位或弄虚作假导致项目结论有误，或项目服务存在重大问题以及其他失信违约行为，造成实际经济损失或不良社会影响的，均自觉接受失信惩处。</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lang w:bidi="ar"/>
        </w:rPr>
        <w:t xml:space="preserve">以上承诺，如有违反，我公司自愿承担相关法律责任及一切后果。如因违反承诺造成诉讼的，我公司无条件承担贵单位因诉讼而产生的费用，包括但不限于律师代理费、诉讼费、保全费、鉴定费、交通费等一切相关费用。</w:t>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t xml:space="preserve">承 诺 人（公章）：             承 诺 人（公章）：</w:t>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szCs w:val="24"/>
        </w:rPr>
        <w:t xml:space="preserve">法定代表人（签字）：           法定代表人（签字）：</w:t>
      </w:r>
      <w:r/>
    </w:p>
    <w:p>
      <w:pPr>
        <w:pStyle w:val="936"/>
        <w:ind w:left="0" w:right="0" w:firstLine="480"/>
        <w:jc w:val="both"/>
        <w:pageBreakBefore w:val="0"/>
        <w:spacing w:before="0" w:after="0" w:line="360" w:lineRule="auto"/>
        <w:rPr>
          <w:rFonts w:hint="eastAsia" w:ascii="宋体" w:hAnsi="宋体" w:eastAsia="宋体" w:cs="宋体"/>
          <w:bCs/>
          <w:szCs w:val="24"/>
          <w:lang w:bidi="ar"/>
        </w:rPr>
      </w:pPr>
      <w:r>
        <w:rPr>
          <w:rFonts w:hint="eastAsia" w:ascii="宋体" w:hAnsi="宋体" w:eastAsia="宋体" w:cs="宋体"/>
          <w:bCs/>
          <w:szCs w:val="24"/>
          <w:lang w:bidi="ar"/>
        </w:rPr>
      </w:r>
      <w:r/>
    </w:p>
    <w:p>
      <w:pPr>
        <w:pStyle w:val="936"/>
        <w:ind w:left="0" w:right="0" w:firstLine="480"/>
        <w:jc w:val="both"/>
        <w:pageBreakBefore w:val="0"/>
        <w:spacing w:before="0" w:after="0" w:line="360" w:lineRule="auto"/>
        <w:rPr>
          <w:rFonts w:hint="eastAsia" w:ascii="宋体" w:hAnsi="宋体" w:eastAsia="宋体" w:cs="宋体"/>
          <w:szCs w:val="24"/>
        </w:rPr>
      </w:pPr>
      <w:r>
        <w:rPr>
          <w:rFonts w:hint="eastAsia" w:ascii="宋体" w:hAnsi="宋体" w:eastAsia="宋体" w:cs="宋体"/>
          <w:bCs/>
          <w:szCs w:val="24"/>
          <w:lang w:bidi="ar"/>
        </w:rPr>
        <w:t xml:space="preserve">承诺日期：   </w:t>
      </w:r>
      <w:r>
        <w:rPr>
          <w:rFonts w:hint="eastAsia" w:ascii="宋体" w:hAnsi="宋体" w:eastAsia="宋体" w:cs="宋体"/>
          <w:szCs w:val="24"/>
        </w:rPr>
        <w:t xml:space="preserve">年  月  日        </w:t>
      </w:r>
      <w:r>
        <w:rPr>
          <w:rFonts w:hint="eastAsia" w:ascii="宋体" w:hAnsi="宋体" w:eastAsia="宋体" w:cs="宋体"/>
          <w:bCs/>
          <w:szCs w:val="24"/>
          <w:lang w:bidi="ar"/>
        </w:rPr>
        <w:t xml:space="preserve">承诺日期：</w:t>
      </w:r>
      <w:r>
        <w:rPr>
          <w:rFonts w:hint="eastAsia" w:ascii="宋体" w:hAnsi="宋体" w:eastAsia="宋体" w:cs="宋体"/>
          <w:szCs w:val="24"/>
        </w:rPr>
        <w:t xml:space="preserve">   年  月  日</w:t>
      </w:r>
      <w:r/>
    </w:p>
    <w:p>
      <w:pPr>
        <w:pageBreakBefore w:val="0"/>
        <w:spacing w:line="360" w:lineRule="auto"/>
        <w:rPr>
          <w:rFonts w:hint="eastAsia" w:ascii="宋体" w:hAnsi="宋体" w:eastAsia="宋体" w:cs="宋体"/>
        </w:rPr>
      </w:pPr>
      <w:r>
        <w:rPr>
          <w:rFonts w:hint="eastAsia" w:ascii="宋体" w:hAnsi="宋体" w:eastAsia="宋体" w:cs="宋体"/>
        </w:rPr>
        <w:br w:type="page" w:clear="all"/>
      </w:r>
      <w:r/>
    </w:p>
    <w:p>
      <w:pPr>
        <w:pStyle w:val="719"/>
        <w:jc w:val="center"/>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第四章  采购需求</w:t>
      </w:r>
      <w:bookmarkEnd w:id="7"/>
      <w:r/>
      <w:bookmarkEnd w:id="9"/>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b/>
          <w:bCs/>
          <w:sz w:val="24"/>
          <w:szCs w:val="24"/>
          <w:u w:val="single"/>
        </w:rPr>
        <w:t xml:space="preserve">其他未列明行业</w:t>
      </w:r>
      <w:r>
        <w:rPr>
          <w:rFonts w:hint="eastAsia" w:ascii="宋体" w:hAnsi="宋体" w:eastAsia="宋体" w:cs="宋体"/>
          <w:sz w:val="24"/>
          <w:szCs w:val="24"/>
        </w:rPr>
        <w:t xml:space="preserve">。</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本招标文件中</w:t>
      </w:r>
      <w:r>
        <w:rPr>
          <w:rFonts w:hint="eastAsia" w:ascii="宋体" w:hAnsi="宋体" w:eastAsia="宋体" w:cs="宋体"/>
          <w:b/>
          <w:i/>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w:t>
      </w:r>
      <w:r>
        <w:rPr>
          <w:rFonts w:hint="eastAsia" w:ascii="宋体" w:hAnsi="宋体" w:eastAsia="宋体" w:cs="宋体"/>
          <w:sz w:val="24"/>
          <w:szCs w:val="24"/>
          <w:highlight w:val="none"/>
        </w:rPr>
        <w:t xml:space="preserve">标人须逐条明确作出满足实质性要求和条件的响应，否则将按无效响应处理。</w:t>
      </w:r>
      <w:r/>
    </w:p>
    <w:p>
      <w:pPr>
        <w:ind w:firstLine="480"/>
        <w:jc w:val="left"/>
        <w:pageBreakBefore w:val="0"/>
        <w:spacing w:line="360" w:lineRule="auto"/>
        <w:rPr>
          <w:rFonts w:hint="eastAsia" w:ascii="宋体" w:hAnsi="宋体" w:eastAsia="宋体" w:cs="宋体"/>
          <w:b/>
          <w:bCs/>
          <w:i/>
          <w:iCs/>
          <w:sz w:val="24"/>
          <w:szCs w:val="24"/>
          <w:highlight w:val="none"/>
          <w:u w:val="singl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b/>
          <w:bCs/>
          <w:i/>
          <w:iCs/>
          <w:sz w:val="24"/>
          <w:szCs w:val="24"/>
          <w:highlight w:val="none"/>
          <w:u w:val="single"/>
        </w:rPr>
        <w:t xml:space="preserve">参与连云港市2024年度各县区和功能板块高标准农田建设项目县级初步验收、工程质量检测等工作的单位或机构不得参与本次采购活动</w:t>
      </w:r>
      <w:r>
        <w:rPr>
          <w:rFonts w:hint="eastAsia" w:ascii="宋体" w:hAnsi="宋体" w:eastAsia="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val="en-US" w:eastAsia="zh-CN"/>
        </w:rPr>
        <w:t xml:space="preserve">格式详见“</w:t>
      </w:r>
      <w:r>
        <w:rPr>
          <w:rFonts w:hint="eastAsia" w:ascii="宋体" w:hAnsi="宋体" w:eastAsia="宋体" w:cs="宋体"/>
          <w:b/>
          <w:bCs/>
          <w:i/>
          <w:iCs/>
          <w:sz w:val="24"/>
          <w:szCs w:val="24"/>
          <w:highlight w:val="none"/>
          <w:u w:val="single"/>
        </w:rPr>
        <w:t xml:space="preserve">第六章 投标文件格式</w:t>
      </w:r>
      <w:r>
        <w:rPr>
          <w:rFonts w:hint="eastAsia" w:ascii="宋体" w:hAnsi="宋体" w:eastAsia="宋体" w:cs="宋体"/>
          <w:b/>
          <w:bCs/>
          <w:i/>
          <w:iCs/>
          <w:sz w:val="24"/>
          <w:szCs w:val="24"/>
          <w:highlight w:val="none"/>
          <w:u w:val="single"/>
          <w:lang w:val="en-US" w:eastAsia="zh-CN"/>
        </w:rPr>
        <w:t xml:space="preserve">”</w:t>
      </w:r>
      <w:r>
        <w:rPr>
          <w:rFonts w:hint="eastAsia" w:ascii="宋体" w:hAnsi="宋体" w:eastAsia="宋体" w:cs="宋体"/>
          <w:b/>
          <w:bCs/>
          <w:i/>
          <w:iCs/>
          <w:sz w:val="24"/>
          <w:szCs w:val="24"/>
          <w:highlight w:val="none"/>
          <w:u w:val="single"/>
          <w:lang w:eastAsia="zh-CN"/>
        </w:rPr>
        <w:t xml:space="preserve">）</w:t>
      </w:r>
      <w:r/>
    </w:p>
    <w:p>
      <w:pPr>
        <w:pageBreakBefore w:val="0"/>
        <w:spacing w:line="360" w:lineRule="auto"/>
        <w:rPr>
          <w:rFonts w:hint="eastAsia" w:ascii="宋体" w:hAnsi="宋体" w:eastAsia="宋体" w:cs="宋体"/>
          <w:b/>
        </w:rPr>
      </w:pPr>
      <w:r/>
      <w:bookmarkStart w:id="10" w:name="_Toc155796360"/>
      <w:r/>
      <w:r/>
    </w:p>
    <w:tbl>
      <w:tblPr>
        <w:tblStyle w:val="76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689" w:type="dxa"/>
            <w:textDirection w:val="lrTb"/>
            <w:noWrap w:val="false"/>
          </w:tcPr>
          <w:p>
            <w:pPr>
              <w:jc w:val="cente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技术要求及商务要求</w:t>
            </w:r>
            <w:r>
              <w:rPr>
                <w:rFonts w:hint="eastAsia" w:ascii="宋体" w:hAnsi="宋体" w:eastAsia="宋体" w:cs="宋体"/>
                <w:b/>
                <w:sz w:val="24"/>
                <w:szCs w:val="24"/>
                <w:highlight w:val="none"/>
                <w:lang w:eastAsia="zh-CN"/>
              </w:rPr>
              <w:t xml:space="preserve">）</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89" w:type="dxa"/>
            <w:textDirection w:val="lrTb"/>
            <w:noWrap w:val="false"/>
          </w:tcPr>
          <w:p>
            <w:pPr>
              <w:ind w:firstLine="0"/>
              <w:keepLines w:val="0"/>
              <w:keepNext w:val="0"/>
              <w:pageBreakBefore w:val="0"/>
              <w:spacing w:line="360" w:lineRule="auto"/>
              <w:widowControl w:val="off"/>
              <w:rPr>
                <w:rFonts w:hint="eastAsia" w:ascii="宋体" w:hAnsi="宋体" w:eastAsia="宋体" w:cs="宋体"/>
                <w:b/>
                <w:bCs w:val="0"/>
                <w:i/>
                <w:iCs/>
                <w:sz w:val="24"/>
                <w:u w:val="single"/>
                <w:lang w:eastAsia="zh-CN"/>
              </w:rPr>
            </w:pPr>
            <w:r>
              <w:rPr>
                <w:rFonts w:hint="eastAsia" w:ascii="宋体" w:hAnsi="宋体" w:eastAsia="宋体" w:cs="宋体"/>
                <w:b/>
                <w:bCs w:val="0"/>
                <w:i/>
                <w:iCs/>
                <w:sz w:val="24"/>
                <w:u w:val="single"/>
              </w:rPr>
              <w:t xml:space="preserve">人员配备至少具有：会计人员1名，负责财务验收；造价人员1名，负责工程造价验收；</w:t>
            </w:r>
            <w:r>
              <w:rPr>
                <w:rFonts w:hint="eastAsia" w:ascii="宋体" w:hAnsi="宋体" w:eastAsia="宋体" w:cs="宋体"/>
                <w:b/>
                <w:bCs w:val="0"/>
                <w:i/>
                <w:iCs/>
                <w:sz w:val="24"/>
                <w:u w:val="single"/>
                <w:lang w:eastAsia="zh-CN"/>
              </w:rPr>
              <w:t xml:space="preserve">水利工程专家</w:t>
            </w:r>
            <w:r>
              <w:rPr>
                <w:rFonts w:hint="eastAsia" w:ascii="宋体" w:hAnsi="宋体" w:eastAsia="宋体" w:cs="宋体"/>
                <w:b/>
                <w:bCs w:val="0"/>
                <w:i/>
                <w:iCs/>
                <w:sz w:val="24"/>
                <w:u w:val="single"/>
                <w:lang w:val="en-US" w:eastAsia="zh-CN"/>
              </w:rPr>
              <w:t xml:space="preserve">1名、</w:t>
            </w:r>
            <w:r>
              <w:rPr>
                <w:rFonts w:hint="eastAsia" w:ascii="宋体" w:hAnsi="宋体" w:eastAsia="宋体" w:cs="宋体"/>
                <w:b/>
                <w:bCs w:val="0"/>
                <w:i/>
                <w:iCs/>
                <w:sz w:val="24"/>
                <w:u w:val="single"/>
              </w:rPr>
              <w:t xml:space="preserve">监理人员</w:t>
            </w:r>
            <w:r>
              <w:rPr>
                <w:rFonts w:hint="eastAsia" w:ascii="宋体" w:hAnsi="宋体" w:eastAsia="宋体" w:cs="宋体"/>
                <w:b/>
                <w:bCs w:val="0"/>
                <w:i/>
                <w:iCs/>
                <w:sz w:val="24"/>
                <w:u w:val="single"/>
                <w:lang w:val="en-US" w:eastAsia="zh-CN"/>
              </w:rPr>
              <w:t xml:space="preserve">3</w:t>
            </w:r>
            <w:r>
              <w:rPr>
                <w:rFonts w:hint="eastAsia" w:ascii="宋体" w:hAnsi="宋体" w:eastAsia="宋体" w:cs="宋体"/>
                <w:b/>
                <w:bCs w:val="0"/>
                <w:i/>
                <w:iCs/>
                <w:sz w:val="24"/>
                <w:u w:val="single"/>
              </w:rPr>
              <w:t xml:space="preserve">名，负责工程质量验收；</w:t>
            </w:r>
            <w:r>
              <w:rPr>
                <w:rFonts w:hint="eastAsia" w:ascii="宋体" w:hAnsi="宋体" w:eastAsia="宋体" w:cs="宋体"/>
                <w:b/>
                <w:bCs w:val="0"/>
                <w:i/>
                <w:iCs/>
                <w:sz w:val="24"/>
                <w:u w:val="single"/>
                <w:lang w:val="en-US" w:eastAsia="zh-CN"/>
              </w:rPr>
              <w:t xml:space="preserve">效益分析人员</w:t>
            </w:r>
            <w:r>
              <w:rPr>
                <w:rFonts w:hint="eastAsia" w:ascii="宋体" w:hAnsi="宋体" w:eastAsia="宋体" w:cs="宋体"/>
                <w:b/>
                <w:bCs w:val="0"/>
                <w:i/>
                <w:iCs/>
                <w:sz w:val="24"/>
                <w:u w:val="single"/>
              </w:rPr>
              <w:t xml:space="preserve">1名，负责建设与绩效评价、效益分析</w:t>
            </w:r>
            <w:r>
              <w:rPr>
                <w:rFonts w:hint="eastAsia" w:ascii="宋体" w:hAnsi="宋体" w:eastAsia="宋体" w:cs="宋体"/>
                <w:b/>
                <w:bCs w:val="0"/>
                <w:i/>
                <w:iCs/>
                <w:sz w:val="24"/>
                <w:u w:val="singl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b/>
                <w:bCs w:val="0"/>
                <w:i/>
                <w:iCs/>
                <w:sz w:val="24"/>
                <w:szCs w:val="24"/>
                <w:u w:val="single"/>
              </w:rPr>
            </w:pPr>
            <w:r>
              <w:rPr>
                <w:rFonts w:hint="eastAsia" w:ascii="宋体" w:hAnsi="宋体" w:eastAsia="宋体" w:cs="宋体"/>
                <w:b/>
                <w:bCs w:val="0"/>
                <w:i/>
                <w:iCs/>
                <w:sz w:val="24"/>
                <w:u w:val="single"/>
              </w:rPr>
              <w:t xml:space="preserve">注：人员配备情况请填写“项目团队人员一览表”。</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7689" w:type="dxa"/>
            <w:textDirection w:val="lrTb"/>
            <w:noWrap w:val="false"/>
          </w:tcPr>
          <w:p>
            <w:pPr>
              <w:ind w:firstLine="0"/>
              <w:keepLines w:val="0"/>
              <w:keepNext w:val="0"/>
              <w:pageBreakBefore w:val="0"/>
              <w:spacing w:line="360" w:lineRule="auto"/>
              <w:widowControl w:val="off"/>
              <w:tabs>
                <w:tab w:val="left" w:pos="356" w:leader="none"/>
              </w:tabs>
              <w:rPr>
                <w:rFonts w:hint="eastAsia" w:ascii="宋体" w:hAnsi="宋体" w:eastAsia="宋体" w:cs="宋体"/>
                <w:b/>
                <w:bCs w:val="0"/>
                <w:i/>
                <w:iCs/>
                <w:sz w:val="24"/>
                <w:szCs w:val="24"/>
                <w:u w:val="single"/>
              </w:rPr>
            </w:pPr>
            <w:r>
              <w:rPr>
                <w:rFonts w:hint="eastAsia" w:ascii="宋体" w:hAnsi="宋体" w:eastAsia="宋体" w:cs="宋体"/>
                <w:b/>
                <w:bCs w:val="0"/>
                <w:i/>
                <w:iCs/>
                <w:sz w:val="24"/>
                <w:u w:val="single"/>
              </w:rPr>
              <w:t xml:space="preserve">工作设备要求：投标人应提供项目所需的硬件设备，包含但不限于验收车辆、电脑、打印机及各类满足工作需要的尺寸、质量检测设备等。（提供承诺函，格式自拟）</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7689" w:type="dxa"/>
            <w:textDirection w:val="lrTb"/>
            <w:noWrap w:val="false"/>
          </w:tcPr>
          <w:p>
            <w:pPr>
              <w:ind w:firstLine="0"/>
              <w:keepLines w:val="0"/>
              <w:keepNext w:val="0"/>
              <w:pageBreakBefore w:val="0"/>
              <w:spacing w:line="360" w:lineRule="auto"/>
              <w:widowControl w:val="off"/>
              <w:rPr>
                <w:rFonts w:hint="eastAsia" w:ascii="宋体" w:hAnsi="宋体" w:eastAsia="宋体" w:cs="宋体"/>
                <w:b/>
                <w:bCs w:val="0"/>
                <w:i/>
                <w:iCs/>
                <w:sz w:val="24"/>
                <w:szCs w:val="24"/>
                <w:u w:val="single"/>
              </w:rPr>
            </w:pPr>
            <w:r>
              <w:rPr>
                <w:rFonts w:hint="eastAsia" w:ascii="宋体" w:hAnsi="宋体" w:eastAsia="宋体" w:cs="宋体"/>
                <w:b/>
                <w:bCs w:val="0"/>
                <w:i/>
                <w:iCs/>
                <w:sz w:val="24"/>
                <w:u w:val="single"/>
              </w:rPr>
              <w:t xml:space="preserve">服务期限：自合同签订之日起至省市农业农村部门规定的截止时间，完成市级验收并按要求提交项目验收全部纸质原件和电子资料。市级验收截止之日起至省级抽查抽验结束，配合采购人做好省级对本年度项目的抽查抽验工作；根据培训方案完成各项培训内容。</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7689" w:type="dxa"/>
            <w:textDirection w:val="lrTb"/>
            <w:noWrap w:val="false"/>
          </w:tcPr>
          <w:p>
            <w:pPr>
              <w:ind w:firstLine="0"/>
              <w:keepLines w:val="0"/>
              <w:keepNext w:val="0"/>
              <w:pageBreakBefore w:val="0"/>
              <w:spacing w:line="360" w:lineRule="auto"/>
              <w:widowControl w:val="off"/>
              <w:rPr>
                <w:rFonts w:hint="eastAsia" w:ascii="宋体" w:hAnsi="宋体" w:eastAsia="宋体" w:cs="宋体"/>
                <w:b/>
                <w:bCs w:val="0"/>
                <w:i/>
                <w:iCs/>
                <w:sz w:val="24"/>
                <w:szCs w:val="24"/>
                <w:highlight w:val="none"/>
                <w:u w:val="single"/>
              </w:rPr>
            </w:pPr>
            <w:r>
              <w:rPr>
                <w:rFonts w:hint="eastAsia" w:ascii="宋体" w:hAnsi="宋体" w:eastAsia="宋体" w:cs="宋体"/>
                <w:b/>
                <w:bCs w:val="0"/>
                <w:i/>
                <w:iCs/>
                <w:sz w:val="24"/>
                <w:highlight w:val="none"/>
                <w:u w:val="single"/>
              </w:rPr>
              <w:t xml:space="preserve">服务标准</w:t>
            </w:r>
            <w:r>
              <w:rPr>
                <w:rFonts w:hint="eastAsia" w:ascii="宋体" w:hAnsi="宋体" w:eastAsia="宋体" w:cs="宋体"/>
                <w:b/>
                <w:bCs w:val="0"/>
                <w:i/>
                <w:iCs/>
                <w:sz w:val="24"/>
                <w:highlight w:val="none"/>
                <w:u w:val="single"/>
                <w:lang w:eastAsia="zh-CN"/>
              </w:rPr>
              <w:t xml:space="preserve">：</w:t>
            </w:r>
            <w:r>
              <w:rPr>
                <w:rFonts w:hint="eastAsia" w:ascii="宋体" w:hAnsi="宋体" w:eastAsia="宋体" w:cs="宋体"/>
                <w:b/>
                <w:bCs w:val="0"/>
                <w:i/>
                <w:iCs/>
                <w:sz w:val="24"/>
                <w:highlight w:val="none"/>
                <w:u w:val="single"/>
              </w:rPr>
              <w:t xml:space="preserve">符合</w:t>
            </w:r>
            <w:r>
              <w:rPr>
                <w:rFonts w:hint="eastAsia" w:ascii="宋体" w:hAnsi="宋体" w:eastAsia="宋体" w:cs="宋体"/>
                <w:b/>
                <w:bCs/>
                <w:i/>
                <w:iCs/>
                <w:sz w:val="24"/>
                <w:highlight w:val="none"/>
                <w:u w:val="single"/>
              </w:rPr>
              <w:t xml:space="preserve">《农业农村部关于印发〈高标准农田建设质量管理办法〉的通知》（农建发〔2025〕3号）、《农业农村部关于印发〈高标准农田建设项目竣工验收办法</w:t>
            </w:r>
            <w:r>
              <w:rPr>
                <w:rFonts w:hint="eastAsia" w:ascii="宋体" w:hAnsi="宋体" w:eastAsia="宋体" w:cs="宋体"/>
                <w:b/>
                <w:bCs/>
                <w:i/>
                <w:iCs/>
                <w:sz w:val="24"/>
                <w:highlight w:val="none"/>
                <w:u w:val="single"/>
                <w:lang w:eastAsia="zh-CN"/>
              </w:rPr>
              <w:t xml:space="preserve">（试行）</w:t>
            </w:r>
            <w:r>
              <w:rPr>
                <w:rFonts w:hint="eastAsia" w:ascii="宋体" w:hAnsi="宋体" w:eastAsia="宋体" w:cs="宋体"/>
                <w:b/>
                <w:bCs/>
                <w:i/>
                <w:iCs/>
                <w:sz w:val="24"/>
                <w:highlight w:val="none"/>
                <w:u w:val="single"/>
              </w:rPr>
              <w:t xml:space="preserve">〉的通知》（农建发〔202</w:t>
            </w:r>
            <w:r>
              <w:rPr>
                <w:rFonts w:hint="eastAsia" w:ascii="宋体" w:hAnsi="宋体" w:eastAsia="宋体" w:cs="宋体"/>
                <w:b/>
                <w:bCs/>
                <w:i/>
                <w:iCs/>
                <w:sz w:val="24"/>
                <w:highlight w:val="none"/>
                <w:u w:val="single"/>
                <w:lang w:val="en-US" w:eastAsia="zh-CN"/>
              </w:rPr>
              <w:t xml:space="preserve">5</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highlight w:val="none"/>
                <w:u w:val="single"/>
                <w:lang w:val="en-US" w:eastAsia="zh-CN"/>
              </w:rPr>
              <w:t xml:space="preserve">6</w:t>
            </w:r>
            <w:r>
              <w:rPr>
                <w:rFonts w:hint="eastAsia" w:ascii="宋体" w:hAnsi="宋体" w:eastAsia="宋体" w:cs="宋体"/>
                <w:b/>
                <w:bCs/>
                <w:i/>
                <w:iCs/>
                <w:sz w:val="24"/>
                <w:highlight w:val="none"/>
                <w:u w:val="single"/>
              </w:rPr>
              <w:t xml:space="preserve">号）、《</w:t>
            </w:r>
            <w:r>
              <w:rPr>
                <w:rFonts w:hint="eastAsia" w:ascii="宋体" w:hAnsi="宋体" w:eastAsia="宋体" w:cs="宋体"/>
                <w:b/>
                <w:bCs/>
                <w:i/>
                <w:iCs/>
                <w:sz w:val="24"/>
                <w:highlight w:val="none"/>
                <w:u w:val="single"/>
                <w:lang w:eastAsia="zh-CN"/>
              </w:rPr>
              <w:t xml:space="preserve">关于进一步严格高标准农田建设项目验收管理工作的通知</w:t>
            </w:r>
            <w:r>
              <w:rPr>
                <w:rFonts w:hint="eastAsia" w:ascii="宋体" w:hAnsi="宋体" w:eastAsia="宋体" w:cs="宋体"/>
                <w:b/>
                <w:bCs/>
                <w:i/>
                <w:iCs/>
                <w:sz w:val="24"/>
                <w:highlight w:val="none"/>
                <w:u w:val="single"/>
              </w:rPr>
              <w:t xml:space="preserve">》（苏农建〔202</w:t>
            </w:r>
            <w:r>
              <w:rPr>
                <w:rFonts w:hint="eastAsia" w:ascii="宋体" w:hAnsi="宋体" w:eastAsia="宋体" w:cs="宋体"/>
                <w:b/>
                <w:bCs/>
                <w:i/>
                <w:iCs/>
                <w:sz w:val="24"/>
                <w:highlight w:val="none"/>
                <w:u w:val="single"/>
                <w:lang w:val="en-US" w:eastAsia="zh-CN"/>
              </w:rPr>
              <w:t xml:space="preserve">5</w:t>
            </w:r>
            <w:r>
              <w:rPr>
                <w:rFonts w:hint="eastAsia" w:ascii="宋体" w:hAnsi="宋体" w:eastAsia="宋体" w:cs="宋体"/>
                <w:b/>
                <w:bCs/>
                <w:i/>
                <w:iCs/>
                <w:sz w:val="24"/>
                <w:highlight w:val="none"/>
                <w:u w:val="single"/>
              </w:rPr>
              <w:t xml:space="preserve">〕</w:t>
            </w:r>
            <w:r>
              <w:rPr>
                <w:rFonts w:hint="eastAsia" w:ascii="宋体" w:hAnsi="宋体" w:eastAsia="宋体" w:cs="宋体"/>
                <w:b/>
                <w:bCs/>
                <w:i/>
                <w:iCs/>
                <w:sz w:val="24"/>
                <w:highlight w:val="none"/>
                <w:u w:val="single"/>
                <w:lang w:val="en-US" w:eastAsia="zh-CN"/>
              </w:rPr>
              <w:t xml:space="preserve">5</w:t>
            </w:r>
            <w:r>
              <w:rPr>
                <w:rFonts w:hint="eastAsia" w:ascii="宋体" w:hAnsi="宋体" w:eastAsia="宋体" w:cs="宋体"/>
                <w:b/>
                <w:bCs/>
                <w:i/>
                <w:iCs/>
                <w:sz w:val="24"/>
                <w:highlight w:val="none"/>
                <w:u w:val="single"/>
              </w:rPr>
              <w:t xml:space="preserve">号）</w:t>
            </w:r>
            <w:r>
              <w:rPr>
                <w:rFonts w:hint="eastAsia" w:ascii="宋体" w:hAnsi="宋体" w:eastAsia="宋体" w:cs="宋体"/>
                <w:b/>
                <w:bCs w:val="0"/>
                <w:i/>
                <w:iCs/>
                <w:sz w:val="24"/>
                <w:highlight w:val="none"/>
                <w:u w:val="single"/>
              </w:rPr>
              <w:t xml:space="preserve">等要求。</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7689" w:type="dxa"/>
            <w:textDirection w:val="lrTb"/>
            <w:noWrap w:val="false"/>
          </w:tcPr>
          <w:p>
            <w:pPr>
              <w:ind w:firstLine="0"/>
              <w:keepLines w:val="0"/>
              <w:keepNext w:val="0"/>
              <w:pageBreakBefore w:val="0"/>
              <w:spacing w:line="360" w:lineRule="auto"/>
              <w:widowControl w:val="off"/>
              <w:rPr>
                <w:rFonts w:hint="eastAsia" w:ascii="宋体" w:hAnsi="宋体" w:eastAsia="宋体" w:cs="宋体"/>
                <w:b/>
                <w:bCs w:val="0"/>
                <w:i/>
                <w:iCs/>
                <w:sz w:val="24"/>
                <w:highlight w:val="none"/>
                <w:u w:val="single"/>
                <w:lang w:eastAsia="zh-CN"/>
              </w:rPr>
            </w:pPr>
            <w:r>
              <w:rPr>
                <w:rFonts w:hint="eastAsia" w:ascii="宋体" w:hAnsi="宋体" w:eastAsia="宋体" w:cs="宋体"/>
                <w:b/>
                <w:bCs w:val="0"/>
                <w:i/>
                <w:iCs/>
                <w:sz w:val="24"/>
                <w:highlight w:val="none"/>
                <w:u w:val="single"/>
              </w:rPr>
              <w:t xml:space="preserve">履约验收</w:t>
            </w:r>
            <w:r>
              <w:rPr>
                <w:rFonts w:hint="eastAsia" w:ascii="宋体" w:hAnsi="宋体" w:eastAsia="宋体" w:cs="宋体"/>
                <w:b/>
                <w:bCs w:val="0"/>
                <w:i/>
                <w:iCs/>
                <w:sz w:val="24"/>
                <w:highlight w:val="none"/>
                <w:u w:val="single"/>
                <w:lang w:eastAsia="zh-CN"/>
              </w:rPr>
              <w:t xml:space="preserve">：</w:t>
            </w:r>
            <w:r/>
          </w:p>
          <w:p>
            <w:pPr>
              <w:keepLines w:val="0"/>
              <w:keepNext w:val="0"/>
              <w:pageBreakBefore w:val="0"/>
              <w:spacing w:line="360" w:lineRule="auto"/>
              <w:widowControl w:val="off"/>
              <w:rPr>
                <w:rFonts w:hint="eastAsia" w:ascii="宋体" w:hAnsi="宋体" w:eastAsia="宋体" w:cs="宋体"/>
                <w:b/>
                <w:bCs w:val="0"/>
                <w:i/>
                <w:iCs/>
                <w:sz w:val="24"/>
                <w:highlight w:val="none"/>
                <w:u w:val="single"/>
              </w:rPr>
            </w:pPr>
            <w:r>
              <w:rPr>
                <w:rFonts w:hint="eastAsia" w:ascii="宋体" w:hAnsi="宋体" w:eastAsia="宋体" w:cs="宋体"/>
                <w:b/>
                <w:bCs w:val="0"/>
                <w:i/>
                <w:iCs/>
                <w:sz w:val="24"/>
                <w:highlight w:val="none"/>
                <w:u w:val="single"/>
              </w:rPr>
              <w:t xml:space="preserve">验收的主体：采购人（连云港市农业农村局）；</w:t>
            </w:r>
            <w:r/>
          </w:p>
          <w:p>
            <w:pPr>
              <w:keepLines w:val="0"/>
              <w:keepNext w:val="0"/>
              <w:pageBreakBefore w:val="0"/>
              <w:spacing w:line="360" w:lineRule="auto"/>
              <w:widowControl w:val="off"/>
              <w:rPr>
                <w:rFonts w:hint="eastAsia" w:ascii="宋体" w:hAnsi="宋体" w:eastAsia="宋体" w:cs="宋体"/>
                <w:b/>
                <w:bCs w:val="0"/>
                <w:i/>
                <w:iCs/>
                <w:sz w:val="24"/>
                <w:highlight w:val="none"/>
                <w:u w:val="single"/>
              </w:rPr>
            </w:pPr>
            <w:r>
              <w:rPr>
                <w:rFonts w:hint="eastAsia" w:ascii="宋体" w:hAnsi="宋体" w:eastAsia="宋体" w:cs="宋体"/>
                <w:b/>
                <w:bCs w:val="0"/>
                <w:i/>
                <w:iCs/>
                <w:sz w:val="24"/>
                <w:highlight w:val="none"/>
                <w:u w:val="single"/>
              </w:rPr>
              <w:t xml:space="preserve">时间：待中标人提交所有项目成果并确认不需要修改完善后30日内；</w:t>
            </w:r>
            <w:r/>
          </w:p>
          <w:p>
            <w:pPr>
              <w:keepLines w:val="0"/>
              <w:keepNext w:val="0"/>
              <w:pageBreakBefore w:val="0"/>
              <w:spacing w:line="360" w:lineRule="auto"/>
              <w:widowControl w:val="off"/>
              <w:rPr>
                <w:rFonts w:hint="eastAsia" w:ascii="宋体" w:hAnsi="宋体" w:eastAsia="宋体" w:cs="宋体"/>
                <w:b/>
                <w:bCs w:val="0"/>
                <w:i/>
                <w:iCs/>
                <w:sz w:val="24"/>
                <w:highlight w:val="none"/>
                <w:u w:val="single"/>
              </w:rPr>
            </w:pPr>
            <w:r>
              <w:rPr>
                <w:rFonts w:hint="eastAsia" w:ascii="宋体" w:hAnsi="宋体" w:eastAsia="宋体" w:cs="宋体"/>
                <w:b/>
                <w:bCs w:val="0"/>
                <w:i/>
                <w:iCs/>
                <w:sz w:val="24"/>
                <w:highlight w:val="none"/>
                <w:u w:val="single"/>
              </w:rPr>
              <w:t xml:space="preserve">方式：一次性验收、文件资料验收；</w:t>
            </w:r>
            <w:r/>
          </w:p>
          <w:p>
            <w:pPr>
              <w:keepLines w:val="0"/>
              <w:keepNext w:val="0"/>
              <w:pageBreakBefore w:val="0"/>
              <w:spacing w:line="360" w:lineRule="auto"/>
              <w:widowControl w:val="off"/>
              <w:rPr>
                <w:rFonts w:hint="eastAsia" w:ascii="宋体" w:hAnsi="宋体" w:eastAsia="宋体" w:cs="宋体"/>
                <w:b/>
                <w:bCs w:val="0"/>
                <w:i/>
                <w:iCs/>
                <w:sz w:val="24"/>
                <w:highlight w:val="none"/>
                <w:u w:val="single"/>
              </w:rPr>
            </w:pPr>
            <w:r>
              <w:rPr>
                <w:rFonts w:hint="eastAsia" w:ascii="宋体" w:hAnsi="宋体" w:eastAsia="宋体" w:cs="宋体"/>
                <w:b/>
                <w:bCs w:val="0"/>
                <w:i/>
                <w:iCs/>
                <w:sz w:val="24"/>
                <w:highlight w:val="none"/>
                <w:u w:val="single"/>
              </w:rPr>
              <w:t xml:space="preserve">程序：1.发出《政府采购履约验收通知单》；2.成立验收小组；3.制定验收工作实施方案，按照方案开展验收，出具验收意见；4.采购人、供应商对验收小组出具的验收意见进行确认，并形成政府采购履约验收书；</w:t>
            </w:r>
            <w:r/>
          </w:p>
          <w:p>
            <w:pPr>
              <w:keepLines w:val="0"/>
              <w:keepNext w:val="0"/>
              <w:pageBreakBefore w:val="0"/>
              <w:spacing w:line="360" w:lineRule="auto"/>
              <w:widowControl w:val="off"/>
              <w:rPr>
                <w:rFonts w:hint="eastAsia" w:ascii="宋体" w:hAnsi="宋体" w:eastAsia="宋体" w:cs="宋体"/>
                <w:b/>
                <w:bCs w:val="0"/>
                <w:i/>
                <w:iCs/>
                <w:sz w:val="24"/>
                <w:highlight w:val="none"/>
                <w:u w:val="single"/>
              </w:rPr>
            </w:pPr>
            <w:r>
              <w:rPr>
                <w:rFonts w:hint="eastAsia" w:ascii="宋体" w:hAnsi="宋体" w:eastAsia="宋体" w:cs="宋体"/>
                <w:b/>
                <w:bCs w:val="0"/>
                <w:i/>
                <w:iCs/>
                <w:sz w:val="24"/>
                <w:highlight w:val="none"/>
                <w:u w:val="single"/>
              </w:rPr>
              <w:t xml:space="preserve">内容：1.提交成果质量；2.服务进度；3.人员、设备配备情况；3.项目需求、服务承诺；4.守纪守法情况；</w:t>
            </w:r>
            <w:r/>
          </w:p>
          <w:p>
            <w:pPr>
              <w:keepLines w:val="0"/>
              <w:keepNext w:val="0"/>
              <w:pageBreakBefore w:val="0"/>
              <w:spacing w:line="360" w:lineRule="auto"/>
              <w:widowControl w:val="off"/>
              <w:rPr>
                <w:rFonts w:hint="eastAsia" w:ascii="宋体" w:hAnsi="宋体" w:eastAsia="宋体" w:cs="宋体"/>
                <w:b/>
                <w:bCs w:val="0"/>
                <w:i/>
                <w:iCs/>
                <w:sz w:val="24"/>
                <w:szCs w:val="24"/>
                <w:highlight w:val="none"/>
                <w:u w:val="single"/>
              </w:rPr>
            </w:pPr>
            <w:r>
              <w:rPr>
                <w:rFonts w:hint="eastAsia" w:ascii="宋体" w:hAnsi="宋体" w:eastAsia="宋体" w:cs="宋体"/>
                <w:b/>
                <w:bCs w:val="0"/>
                <w:i/>
                <w:iCs/>
                <w:sz w:val="24"/>
                <w:highlight w:val="none"/>
                <w:u w:val="single"/>
              </w:rPr>
              <w:t xml:space="preserve">验收标准：招标文件及合同约定的项目需求。</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7689" w:type="dxa"/>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bCs w:val="0"/>
                <w:i/>
                <w:iCs/>
                <w:sz w:val="24"/>
                <w:szCs w:val="24"/>
                <w:highlight w:val="none"/>
                <w:u w:val="single"/>
              </w:rPr>
            </w:pPr>
            <w:r>
              <w:rPr>
                <w:rFonts w:hint="eastAsia" w:ascii="宋体" w:hAnsi="宋体" w:eastAsia="宋体" w:cs="宋体"/>
                <w:b/>
                <w:bCs w:val="0"/>
                <w:i/>
                <w:iCs/>
                <w:sz w:val="24"/>
                <w:highlight w:val="none"/>
                <w:u w:val="single"/>
              </w:rPr>
              <w:t xml:space="preserve">付款方式：验收工作全部完成支付合同金额的40%；验收合格提交验收成果，通过省级抽查后支付合同金额的30%；相关成果确认不需修改完善后支付合同金额的</w:t>
            </w:r>
            <w:r>
              <w:rPr>
                <w:rFonts w:hint="eastAsia" w:ascii="宋体" w:hAnsi="宋体" w:eastAsia="宋体" w:cs="宋体"/>
                <w:b/>
                <w:bCs w:val="0"/>
                <w:i/>
                <w:iCs/>
                <w:sz w:val="24"/>
                <w:highlight w:val="none"/>
                <w:u w:val="single"/>
                <w:lang w:val="en-US" w:eastAsia="zh-CN"/>
              </w:rPr>
              <w:t xml:space="preserve">30</w:t>
            </w:r>
            <w:r>
              <w:rPr>
                <w:rFonts w:hint="eastAsia" w:ascii="宋体" w:hAnsi="宋体" w:eastAsia="宋体" w:cs="宋体"/>
                <w:b/>
                <w:bCs w:val="0"/>
                <w:i/>
                <w:iCs/>
                <w:sz w:val="24"/>
                <w:highlight w:val="none"/>
                <w:u w:val="single"/>
              </w:rPr>
              <w:t xml:space="preserve">%</w:t>
            </w:r>
            <w:r>
              <w:rPr>
                <w:rFonts w:hint="eastAsia" w:ascii="宋体" w:hAnsi="宋体" w:eastAsia="宋体" w:cs="宋体"/>
                <w:b/>
                <w:bCs w:val="0"/>
                <w:i/>
                <w:iCs/>
                <w:sz w:val="24"/>
                <w:highlight w:val="none"/>
                <w:u w:val="single"/>
                <w:lang w:eastAsia="zh-CN"/>
              </w:rPr>
              <w:t xml:space="preserve">（</w:t>
            </w:r>
            <w:r>
              <w:rPr>
                <w:rFonts w:hint="eastAsia" w:ascii="宋体" w:hAnsi="宋体" w:eastAsia="宋体" w:cs="宋体"/>
                <w:b/>
                <w:bCs w:val="0"/>
                <w:i/>
                <w:iCs/>
                <w:sz w:val="24"/>
                <w:highlight w:val="none"/>
                <w:u w:val="single"/>
                <w:lang w:val="en-US" w:eastAsia="zh-CN"/>
              </w:rPr>
              <w:t xml:space="preserve">无息</w:t>
            </w:r>
            <w:r>
              <w:rPr>
                <w:rFonts w:hint="eastAsia" w:ascii="宋体" w:hAnsi="宋体" w:eastAsia="宋体" w:cs="宋体"/>
                <w:b/>
                <w:bCs w:val="0"/>
                <w:i/>
                <w:iCs/>
                <w:sz w:val="24"/>
                <w:highlight w:val="none"/>
                <w:u w:val="single"/>
                <w:lang w:eastAsia="zh-CN"/>
              </w:rPr>
              <w:t xml:space="preserve">）</w:t>
            </w:r>
            <w:r>
              <w:rPr>
                <w:rFonts w:hint="eastAsia" w:ascii="宋体" w:hAnsi="宋体" w:eastAsia="宋体" w:cs="宋体"/>
                <w:b/>
                <w:bCs w:val="0"/>
                <w:i/>
                <w:iCs/>
                <w:sz w:val="24"/>
                <w:highlight w:val="none"/>
                <w:u w:val="single"/>
              </w:rPr>
              <w:t xml:space="preserve">。</w:t>
            </w:r>
            <w:r/>
          </w:p>
        </w:tc>
      </w:tr>
      <w:tr>
        <w:trPr>
          <w:jc w:val="center"/>
        </w:trPr>
        <w:tc>
          <w:tcPr>
            <w:tcW w:w="816" w:type="dxa"/>
            <w:vAlign w:val="center"/>
            <w:textDirection w:val="lrTb"/>
            <w:noWrap w:val="false"/>
          </w:tcPr>
          <w:p>
            <w:pPr>
              <w:jc w:val="cente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7689" w:type="dxa"/>
            <w:textDirection w:val="lrTb"/>
            <w:noWrap w:val="false"/>
          </w:tcPr>
          <w:p>
            <w:pPr>
              <w:ind w:firstLine="0"/>
              <w:keepLines w:val="0"/>
              <w:keepNext w:val="0"/>
              <w:pageBreakBefore w:val="0"/>
              <w:spacing w:line="360" w:lineRule="auto"/>
              <w:widowControl w:val="off"/>
              <w:rPr>
                <w:rFonts w:hint="eastAsia" w:ascii="宋体" w:hAnsi="宋体" w:eastAsia="宋体" w:cs="宋体"/>
                <w:b/>
                <w:bCs w:val="0"/>
                <w:i/>
                <w:iCs/>
                <w:sz w:val="24"/>
                <w:szCs w:val="24"/>
                <w:highlight w:val="none"/>
                <w:u w:val="single"/>
              </w:rPr>
            </w:pPr>
            <w:r>
              <w:rPr>
                <w:rFonts w:hint="eastAsia" w:ascii="宋体" w:hAnsi="宋体" w:eastAsia="宋体" w:cs="宋体"/>
                <w:b/>
                <w:bCs w:val="0"/>
                <w:i/>
                <w:iCs/>
                <w:sz w:val="24"/>
                <w:highlight w:val="none"/>
                <w:u w:val="single"/>
              </w:rPr>
              <w:t xml:space="preserve">报价要求</w:t>
            </w:r>
            <w:r>
              <w:rPr>
                <w:rFonts w:hint="eastAsia" w:ascii="宋体" w:hAnsi="宋体" w:eastAsia="宋体" w:cs="宋体"/>
                <w:b/>
                <w:bCs w:val="0"/>
                <w:i/>
                <w:iCs/>
                <w:sz w:val="24"/>
                <w:highlight w:val="none"/>
                <w:u w:val="single"/>
                <w:lang w:eastAsia="zh-CN"/>
              </w:rPr>
              <w:t xml:space="preserve">：</w:t>
            </w:r>
            <w:r>
              <w:rPr>
                <w:rFonts w:hint="eastAsia" w:ascii="宋体" w:hAnsi="宋体" w:eastAsia="宋体" w:cs="宋体"/>
                <w:b/>
                <w:bCs w:val="0"/>
                <w:i/>
                <w:iCs/>
                <w:sz w:val="24"/>
                <w:highlight w:val="none"/>
                <w:u w:val="single"/>
              </w:rPr>
              <w:t xml:space="preserve">投标报价包含所有乙方提供合同约定产品和服务的报酬及乙方提供合同中产品和服务所支出的必要费用，包含但不限于人员工资（含人员保险费用）、</w:t>
            </w:r>
            <w:r>
              <w:rPr>
                <w:rFonts w:hint="eastAsia" w:ascii="宋体" w:hAnsi="宋体" w:eastAsia="宋体" w:cs="宋体"/>
                <w:b/>
                <w:bCs w:val="0"/>
                <w:i/>
                <w:iCs/>
                <w:sz w:val="24"/>
                <w:highlight w:val="none"/>
                <w:u w:val="single"/>
                <w:lang w:val="en-US" w:eastAsia="zh-CN"/>
              </w:rPr>
              <w:t xml:space="preserve">设备费、</w:t>
            </w:r>
            <w:r>
              <w:rPr>
                <w:rFonts w:hint="eastAsia" w:ascii="宋体" w:hAnsi="宋体" w:eastAsia="宋体" w:cs="宋体"/>
                <w:b/>
                <w:bCs w:val="0"/>
                <w:i/>
                <w:iCs/>
                <w:sz w:val="24"/>
                <w:highlight w:val="none"/>
                <w:u w:val="single"/>
              </w:rPr>
              <w:t xml:space="preserve">专家费、培训费、交通费、食宿费、管理费、税费等全部费用以及乙方企业利润和政策性文件规定及合同包含的所有风险、责任等各项应有费用。甲方在上述合同价款之外不再向乙方支付其他任何费用。</w:t>
            </w:r>
            <w:r/>
          </w:p>
        </w:tc>
      </w:tr>
    </w:tbl>
    <w:p>
      <w:pPr>
        <w:pageBreakBefore w:val="0"/>
        <w:spacing w:line="360" w:lineRule="auto"/>
        <w:rPr>
          <w:rFonts w:hint="eastAsia" w:ascii="宋体" w:hAnsi="宋体" w:eastAsia="宋体" w:cs="宋体"/>
          <w:b/>
        </w:rPr>
      </w:pPr>
      <w:r>
        <w:rPr>
          <w:rFonts w:hint="eastAsia" w:ascii="宋体" w:hAnsi="宋体" w:eastAsia="宋体" w:cs="宋体"/>
          <w:b/>
        </w:rPr>
      </w:r>
      <w:r/>
    </w:p>
    <w:p>
      <w:pPr>
        <w:ind w:firstLine="482"/>
        <w:pageBreakBefore w:val="0"/>
        <w:spacing w:line="360" w:lineRule="auto"/>
        <w:rPr>
          <w:rFonts w:hint="eastAsia" w:ascii="宋体" w:hAnsi="宋体" w:eastAsia="宋体" w:cs="宋体"/>
          <w:b/>
          <w:bCs/>
          <w:sz w:val="24"/>
        </w:rPr>
      </w:pPr>
      <w:r/>
      <w:bookmarkStart w:id="11" w:name="_Toc4009"/>
      <w:r>
        <w:rPr>
          <w:rFonts w:hint="eastAsia" w:ascii="宋体" w:hAnsi="宋体" w:eastAsia="宋体" w:cs="宋体"/>
          <w:b/>
          <w:bCs/>
          <w:sz w:val="24"/>
        </w:rPr>
        <w:t xml:space="preserve">一、项目背景</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高标准农田建设是国家实施藏粮于地、藏粮于技战略，加快补齐农业基础短板、巩固提升农业减灾防灾和综合</w:t>
      </w:r>
      <w:r>
        <w:rPr>
          <w:rFonts w:hint="eastAsia" w:ascii="宋体" w:hAnsi="宋体" w:eastAsia="宋体" w:cs="宋体"/>
          <w:bCs/>
          <w:sz w:val="24"/>
        </w:rPr>
        <w:t xml:space="preserve">生产能力、保障国家粮食安全、推进农业农村现代化的重要举措。近年来，连云港市农业农村部门紧紧围绕中央和省市关于“三农”工作的决策部署，认真贯彻落实相关管理规定，大力实施高标准农田建设，加大资金投入，严格项目管理，强化制度保障，切实完成高标准农田年度建设任务。做好项目验收和评价工作，是农田建设管理的重要环节，对确保建设工程质量、发挥建设工程效益、提升农田综合生产能力、推进乡村振兴具有重要意义。现优选第三方技术服务单位，承担市级验收与评价等工作，实现由“专业的人做专业的事”，切实保障市级验收与评价工作质量与成效。</w:t>
      </w:r>
      <w:r/>
    </w:p>
    <w:p>
      <w:pPr>
        <w:ind w:firstLine="482"/>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二、服务技术要求</w:t>
      </w:r>
      <w:r/>
    </w:p>
    <w:p>
      <w:pPr>
        <w:ind w:firstLine="480"/>
        <w:jc w:val="left"/>
        <w:pageBreakBefore w:val="0"/>
        <w:spacing w:line="360" w:lineRule="auto"/>
        <w:rPr>
          <w:rFonts w:hint="eastAsia" w:ascii="宋体" w:hAnsi="宋体" w:eastAsia="宋体" w:cs="宋体"/>
        </w:rPr>
      </w:pPr>
      <w:r>
        <w:rPr>
          <w:rFonts w:hint="eastAsia" w:ascii="宋体" w:hAnsi="宋体" w:eastAsia="宋体" w:cs="宋体"/>
          <w:sz w:val="24"/>
        </w:rPr>
        <w:t xml:space="preserve">本次采购主要包括全市</w:t>
      </w:r>
      <w:r>
        <w:rPr>
          <w:rFonts w:hint="eastAsia" w:ascii="宋体" w:hAnsi="宋体" w:eastAsia="宋体" w:cs="宋体"/>
          <w:bCs/>
          <w:sz w:val="24"/>
        </w:rPr>
        <w:t xml:space="preserve">2024年度高标准农田建设项目市级验收、验收培训等工作。</w:t>
      </w:r>
      <w:r/>
    </w:p>
    <w:p>
      <w:pPr>
        <w:numPr>
          <w:ilvl w:val="0"/>
          <w:numId w:val="1"/>
        </w:numPr>
        <w:ind w:firstLine="482"/>
        <w:jc w:val="left"/>
        <w:pageBreakBefore w:val="0"/>
        <w:spacing w:line="360" w:lineRule="auto"/>
        <w:rPr>
          <w:rFonts w:hint="eastAsia" w:ascii="宋体" w:hAnsi="宋体" w:eastAsia="宋体" w:cs="宋体"/>
          <w:b/>
          <w:sz w:val="24"/>
        </w:rPr>
      </w:pPr>
      <w:r>
        <w:rPr>
          <w:rFonts w:hint="eastAsia" w:ascii="宋体" w:hAnsi="宋体" w:eastAsia="宋体" w:cs="宋体"/>
          <w:b/>
          <w:sz w:val="24"/>
        </w:rPr>
        <w:t xml:space="preserve">市级验收</w:t>
      </w:r>
      <w:r/>
    </w:p>
    <w:p>
      <w:pPr>
        <w:numPr>
          <w:ilvl w:val="0"/>
          <w:numId w:val="0"/>
        </w:numPr>
        <w:ind w:firstLine="482"/>
        <w:jc w:val="left"/>
        <w:pageBreakBefore w:val="0"/>
        <w:spacing w:line="360" w:lineRule="auto"/>
        <w:rPr>
          <w:rFonts w:hint="eastAsia" w:ascii="宋体" w:hAnsi="宋体" w:eastAsia="宋体" w:cs="宋体"/>
          <w:b/>
          <w:sz w:val="24"/>
        </w:rPr>
      </w:pPr>
      <w:r>
        <w:rPr>
          <w:rFonts w:hint="eastAsia" w:ascii="宋体" w:hAnsi="宋体" w:eastAsia="宋体" w:cs="宋体"/>
          <w:b/>
          <w:sz w:val="24"/>
        </w:rPr>
        <w:t xml:space="preserve">1、验收组织要求</w:t>
      </w:r>
      <w:r/>
    </w:p>
    <w:p>
      <w:pPr>
        <w:ind w:firstLine="480"/>
        <w:jc w:val="left"/>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采购人委托投标人独立开展验收工作，投标人对验收结果负责。投标人应按约定组织相关专家、具备相应资格的专业技术人员等成立验收小组，制定验收工作手册，依次赴被验收县（区）独立且协同地开展项目验收工作。</w:t>
      </w:r>
      <w:r/>
    </w:p>
    <w:p>
      <w:pPr>
        <w:ind w:firstLine="482"/>
        <w:jc w:val="left"/>
        <w:pageBreakBefore w:val="0"/>
        <w:spacing w:line="360" w:lineRule="auto"/>
        <w:rPr>
          <w:rFonts w:hint="eastAsia" w:ascii="宋体" w:hAnsi="宋体" w:eastAsia="宋体" w:cs="宋体"/>
          <w:b/>
          <w:sz w:val="24"/>
        </w:rPr>
      </w:pPr>
      <w:r>
        <w:rPr>
          <w:rFonts w:hint="eastAsia" w:ascii="宋体" w:hAnsi="宋体" w:eastAsia="宋体" w:cs="宋体"/>
          <w:b/>
          <w:sz w:val="24"/>
        </w:rPr>
        <w:t xml:space="preserve">2、验收依据</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依据《农田建设项目管理办法》（农业农村部令2019年第4号）、《农业农村部关于印发〈高标准农田建设项目竣工验收办法（试行）〉的通知》（农建发〔202</w:t>
      </w:r>
      <w:r>
        <w:rPr>
          <w:rFonts w:hint="eastAsia" w:ascii="宋体" w:hAnsi="宋体" w:eastAsia="宋体" w:cs="宋体"/>
          <w:bCs/>
          <w:sz w:val="24"/>
        </w:rPr>
        <w:t xml:space="preserve">5〕6号）、《农业农村部关于印发〈高标准农田建设质量管理办法〉的通知》（农建发〔2025〕3号）、《关于印发&lt;耕地建设与利用资金管理办法&gt;的通知》（财农〔2023〕12号）、《关于印发&lt;江苏省农田建设项目管理实施办法&gt;的通知》（苏农规〔2019〕10号）、《关于印发〈江苏省高标准农田建设项目竣工验收实施办法〉的通知》（苏农建〔2021〕24号）、《关于印发&lt;江苏省农田建设补助专项资金管理办法&gt;的通知》（苏财规〔2022〕7号）、《关于进一步严格高标准农田建设项目验收管理工作的通知》（苏农建〔2025〕5号）</w:t>
      </w:r>
      <w:r>
        <w:rPr>
          <w:rFonts w:hint="eastAsia" w:ascii="宋体" w:hAnsi="宋体" w:eastAsia="宋体" w:cs="宋体"/>
          <w:bCs/>
          <w:sz w:val="24"/>
          <w:lang w:eastAsia="zh-CN"/>
        </w:rPr>
        <w:t xml:space="preserve">、</w:t>
      </w:r>
      <w:r>
        <w:rPr>
          <w:rFonts w:hint="eastAsia" w:ascii="宋体" w:hAnsi="宋体" w:eastAsia="宋体" w:cs="宋体"/>
          <w:bCs/>
          <w:sz w:val="24"/>
        </w:rPr>
        <w:t xml:space="preserve">《关于印发&lt;连云港市农田建设项目管理实施细则&gt;的通知》（连农规〔2020〕1号）、关于印发&lt;关于进一步加强高标准农田建设项目工程质量管理的意见&gt;的通知》（连农〔2025〕35号）等国家、省、市关于农田建设项目与资金管理的有关规定以及省农业农村厅“1+6”质量监管制度文件，依据项目实施计划和初步设计及其批复文件、施工图以及竣工图表、项目建设合同、资金报账与拨付等文件资料，规范开展项目验收工作。</w:t>
      </w:r>
      <w:r/>
    </w:p>
    <w:p>
      <w:pPr>
        <w:ind w:firstLine="482"/>
        <w:jc w:val="left"/>
        <w:pageBreakBefore w:val="0"/>
        <w:spacing w:line="360" w:lineRule="auto"/>
        <w:rPr>
          <w:rFonts w:hint="eastAsia" w:ascii="宋体" w:hAnsi="宋体" w:eastAsia="宋体" w:cs="宋体"/>
          <w:b/>
          <w:sz w:val="24"/>
          <w:lang w:eastAsia="zh-CN"/>
        </w:rPr>
      </w:pPr>
      <w:r>
        <w:rPr>
          <w:rFonts w:hint="eastAsia" w:ascii="宋体" w:hAnsi="宋体" w:eastAsia="宋体" w:cs="宋体"/>
          <w:b/>
          <w:sz w:val="24"/>
        </w:rPr>
        <w:t xml:space="preserve">3、验收程序要求</w:t>
      </w:r>
      <w:r>
        <w:rPr>
          <w:rFonts w:hint="eastAsia" w:ascii="宋体" w:hAnsi="宋体" w:eastAsia="宋体" w:cs="宋体"/>
          <w:b/>
          <w:sz w:val="24"/>
          <w:lang w:eastAsia="zh-CN"/>
        </w:rPr>
        <w:t xml:space="preserve">（</w:t>
      </w:r>
      <w:r>
        <w:rPr>
          <w:rFonts w:hint="eastAsia" w:ascii="宋体" w:hAnsi="宋体" w:eastAsia="宋体" w:cs="宋体"/>
          <w:b/>
          <w:sz w:val="24"/>
          <w:lang w:val="en-US" w:eastAsia="zh-CN"/>
        </w:rPr>
        <w:t xml:space="preserve">具体内容以上级文件内容为准</w:t>
      </w:r>
      <w:r>
        <w:rPr>
          <w:rFonts w:hint="eastAsia" w:ascii="宋体" w:hAnsi="宋体" w:eastAsia="宋体" w:cs="宋体"/>
          <w:b/>
          <w:sz w:val="24"/>
          <w:lang w:eastAsia="zh-CN"/>
        </w:rPr>
        <w:t xml:space="preserve">）</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本次验收主要分为检查验收、复查复验、综合评价、验收通报四个阶段。首先，中标人依据验收工作方案，编制市级验收第三方服务工作手册，组建验收组，通过听取情况介绍、查阅档案资料、组织现场核查、开展质量抽检、走访农户群众等方式，具体开展市级验收工作。验收组一般应划分为（包括但不限于）现场核查、质量抽检、项目档案、资金与财务等小组，根据实际需要分别承担相应业务工作。检查验收结束时，验收组与被验收县（区）交换验收意见。</w:t>
      </w:r>
      <w:r>
        <w:rPr>
          <w:rFonts w:hint="eastAsia" w:ascii="宋体" w:hAnsi="宋体" w:eastAsia="宋体" w:cs="宋体"/>
          <w:b/>
          <w:bCs/>
          <w:i w:val="0"/>
          <w:iCs/>
          <w:sz w:val="24"/>
          <w:u w:val="none"/>
        </w:rPr>
        <w:t xml:space="preserve">原则上，每个县（区）检查验收时间不超过3日。</w:t>
      </w:r>
      <w:r>
        <w:rPr>
          <w:rFonts w:hint="eastAsia" w:ascii="宋体" w:hAnsi="宋体" w:eastAsia="宋体" w:cs="宋体"/>
          <w:bCs/>
          <w:sz w:val="24"/>
        </w:rPr>
        <w:t xml:space="preserve">其次，验收组限期对指出问题整改情况进行复查。需待被验收县（区）相关问题整改完成且通过验收组复查复验后方可出具验收结论。再次，验收组依据总体情况对被验收县（区）进行综合评价赋分，及时向委托人提交验收工作成果。</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⑴听取情况介绍。主要是听取县级关于项目建设与管理工作、资金管理工作的情况介绍，重点了解项目计划实施、资金管理、单项工程验收和县级初步验收、县级初步验收与审计发现问题及落实整改等情况，了解各试点项目实施完成情况。项目建设、施工、监理、设计、运行等单位代表可与会，及时了解和反馈有关情况。</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⑵查阅档案资料。全面了解项目建设过程，重点核查项目管理制度执行以及工程招投标、项目调整变更、节余资金使用、工程质量检验评定等情况，了解工程产权移交和管护责任、管护制度落实等准备情况；重点核查资金管理制度执行以及配套资金到位、资金报账拨付与使用、各类费用计提与使用等情况。</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⑶现场核查工程。一是建</w:t>
      </w:r>
      <w:r>
        <w:rPr>
          <w:rFonts w:hint="eastAsia" w:ascii="宋体" w:hAnsi="宋体" w:eastAsia="宋体" w:cs="宋体"/>
          <w:bCs/>
          <w:sz w:val="24"/>
        </w:rPr>
        <w:t xml:space="preserve">设规模。重点核查项目区规划范围、竣工范围与实际完成是否相一致，永久基本农田面积是否充足，上图入库是否规范准确，资金亩均投入标准是否满足要求等。二是工程数量。对应该核查的工程，在现场逐一核对，查看是否按计划、按设计施工，规格尺寸和建设性质等是否与设计一致，有无未完工程；核查项目设施设备型号等是否与设计一致；查看农田林网是否完成，核查树种、数量、规格尺寸等是否与设计相符，成活率是否达到要求；查看竣工图表与规划图、计划表是否一致，若不一致须查看有无按权限规范履行计划调整和设计变更、节余资金增做等手续，能否形成闭环</w:t>
      </w:r>
      <w:r>
        <w:rPr>
          <w:rFonts w:hint="eastAsia" w:ascii="宋体" w:hAnsi="宋体" w:eastAsia="宋体" w:cs="宋体"/>
          <w:bCs/>
          <w:sz w:val="24"/>
          <w:highlight w:val="none"/>
        </w:rPr>
        <w:t xml:space="preserve">。三是工程质量。主要查</w:t>
      </w:r>
      <w:r>
        <w:rPr>
          <w:rFonts w:hint="eastAsia" w:ascii="宋体" w:hAnsi="宋体" w:eastAsia="宋体" w:cs="宋体"/>
          <w:bCs/>
          <w:sz w:val="24"/>
          <w:highlight w:val="none"/>
        </w:rPr>
        <w:t xml:space="preserve">看项目工程质量检测结论是否达标，是否通过相关质量评定，是否通过过程验收、单项工程验收和县级初步验收，有无落实问题整改，有无明显缺陷，工程质量是否符合设计要求，对涉及生产安全的工程设施进行重点核查；对应该核查的工程，查看工程外观质量和使用运行情况，对各类机电设备要进行运行测试，所有灌排泵站必须开机试水，未接电或无法打水的灌排泵站不得通过验收；发现项目工程存在重大质量问题的，不得通过验收。如发现项目工程有质量问题嫌疑，要进一步核查监理日志、巡视和旁站记录以及缺陷整改处理、质量检测报告等有关资料。四是规划设计。重</w:t>
      </w:r>
      <w:r>
        <w:rPr>
          <w:rFonts w:hint="eastAsia" w:ascii="宋体" w:hAnsi="宋体" w:eastAsia="宋体" w:cs="宋体"/>
          <w:bCs/>
          <w:sz w:val="24"/>
        </w:rPr>
        <w:t xml:space="preserve">点检查主要工程规划设计是否存在明显缺陷，项目是否发生较大投资比例的调整和变更，是否存在无效工程。五是项目“三标”。检查项目区工程标识、标志、标牌、公示牌以及工程编号等是否按规定规范使用或嵌贴、设立；泵房内管理制度、责任人等是否张贴到位；有关安全警示标牌等是否设置到位。六是项目现场。检查项目区建筑垃圾、杂草杂物是否得到及时清理，项目现场是否整洁有序。</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需要核查的工程，由验收组依据项目实施计划和竣工图表等，现场随机抽取并确定核查范围和对象，</w:t>
      </w:r>
      <w:r>
        <w:rPr>
          <w:rFonts w:hint="eastAsia" w:ascii="宋体" w:hAnsi="宋体" w:eastAsia="宋体" w:cs="宋体"/>
          <w:b/>
          <w:sz w:val="24"/>
        </w:rPr>
        <w:t xml:space="preserve">原则上应涵盖所有类别工程。其中，所有泵站、大中小沟生产桥、大中小沟闸涵、渡槽、拦水坝、塘坝、蓄水池等须全部核查，机电设备须全部进行试运行测试，对照实际建成数量核查率应达到100%；防渗渠（管道）、机耕路、林网等，对照实际建成数量核查率不低于20%；位于实地核查防渗渠（管道）上的渠桥、节制闸、斗农门、放（出）水口、窨井等，以及位于实地核查机耕路上的管涵、会车平台、汇交路口等，对照实际建成数量核查率应达到100%。</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此外，现场核查时应对照项目实施计划，检查评价农田排灌系统生态化改造、“五化”、数字农田、耕地质量提升、以工代赈等试点项目实施情况。</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⑷走访农户群众。主要是了解项目区受益农民对项目建设的意见和建议，作为群众满意度调查的重要依据。走访时需填写农户访问表，记录走访的具体时间，并签字确认。群众满意度低于95%，不得通过验收。</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⑸指出问题确认。各验收小组工作结束后，每位参验人员应分别形成项目核查情况记录并签字确认，及时交流各自验收情况，形成小组内统一意见。根据专业分工，各验收小组分别填写工作底稿（含现场核查、抽检工程清单）并签字确认。在各验收小组分别形成统一意见的基础上，提交验收组汇总形成被验收县（区）项目问题汇总表，由被验收县（区）与验收组签字确认，作为验收评价和落实整改的依据。</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⑹交换验收意见。验收组对被验收县（区）项目计划任务完成情况、工程质量、项目管理、资金管理、档案管理等情况作出综合评价，并提出存在问题、整改要求和下步意见，与被验收县（区）交换意见。</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⑺限期落实整改。被验收县（区）针对项目问题汇总表，逐条制定并落实整改方案，</w:t>
      </w:r>
      <w:r>
        <w:rPr>
          <w:rFonts w:hint="eastAsia" w:ascii="宋体" w:hAnsi="宋体" w:eastAsia="宋体" w:cs="宋体"/>
          <w:b/>
          <w:bCs/>
          <w:sz w:val="24"/>
        </w:rPr>
        <w:t xml:space="preserve">最长整改时限不超过30日</w:t>
      </w:r>
      <w:r>
        <w:rPr>
          <w:rFonts w:hint="eastAsia" w:ascii="宋体" w:hAnsi="宋体" w:eastAsia="宋体" w:cs="宋体"/>
          <w:bCs/>
          <w:sz w:val="24"/>
        </w:rPr>
        <w:t xml:space="preserve">。问题整改全部完成后，由被验收县（区）提出复查（或复查复验）申请。</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⑻开展复查复验。验收组组织对指出问题整改情况逐一核查，所有问题均落实整改的，正式出具验收意见。</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⑼完成其他工作。复查复验结束后，验收组针对本次验收各县（区）总体情况，客观公正地对被验收县（区）进行综合评价，填写评分表、综合排名表并签字确认。</w:t>
      </w:r>
      <w:r>
        <w:rPr>
          <w:rFonts w:hint="eastAsia" w:ascii="宋体" w:hAnsi="宋体" w:eastAsia="宋体" w:cs="宋体"/>
          <w:b/>
          <w:bCs/>
          <w:sz w:val="24"/>
        </w:rPr>
        <w:t xml:space="preserve">复查复验结束后10日内，</w:t>
      </w:r>
      <w:r>
        <w:rPr>
          <w:rFonts w:hint="eastAsia" w:ascii="宋体" w:hAnsi="宋体" w:eastAsia="宋体" w:cs="宋体"/>
          <w:bCs/>
          <w:sz w:val="24"/>
        </w:rPr>
        <w:t xml:space="preserve">中标人向委托人提交本次验收工作成果。</w:t>
      </w:r>
      <w:r/>
    </w:p>
    <w:p>
      <w:pPr>
        <w:ind w:firstLine="482"/>
        <w:jc w:val="left"/>
        <w:pageBreakBefore w:val="0"/>
        <w:spacing w:line="360" w:lineRule="auto"/>
        <w:rPr>
          <w:rFonts w:hint="eastAsia" w:ascii="宋体" w:hAnsi="宋体" w:eastAsia="宋体" w:cs="宋体"/>
          <w:b/>
          <w:sz w:val="24"/>
        </w:rPr>
      </w:pPr>
      <w:r>
        <w:rPr>
          <w:rFonts w:hint="eastAsia" w:ascii="宋体" w:hAnsi="宋体" w:eastAsia="宋体" w:cs="宋体"/>
          <w:b/>
          <w:sz w:val="24"/>
        </w:rPr>
        <w:t xml:space="preserve">4、验收内容要求</w:t>
      </w:r>
      <w:r>
        <w:rPr>
          <w:rFonts w:hint="eastAsia" w:ascii="宋体" w:hAnsi="宋体" w:eastAsia="宋体" w:cs="宋体"/>
          <w:b/>
          <w:sz w:val="24"/>
          <w:lang w:eastAsia="zh-CN"/>
        </w:rPr>
        <w:t xml:space="preserve">（</w:t>
      </w:r>
      <w:r>
        <w:rPr>
          <w:rFonts w:hint="eastAsia" w:ascii="宋体" w:hAnsi="宋体" w:eastAsia="宋体" w:cs="宋体"/>
          <w:b/>
          <w:sz w:val="24"/>
          <w:lang w:val="en-US" w:eastAsia="zh-CN"/>
        </w:rPr>
        <w:t xml:space="preserve">具体内容以上级文件内容为准</w:t>
      </w:r>
      <w:r>
        <w:rPr>
          <w:rFonts w:hint="eastAsia" w:ascii="宋体" w:hAnsi="宋体" w:eastAsia="宋体" w:cs="宋体"/>
          <w:b/>
          <w:sz w:val="24"/>
          <w:lang w:eastAsia="zh-CN"/>
        </w:rPr>
        <w:t xml:space="preserve">）</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⑴建设任务完成情况。对照项目实施计划及批复、初步设计及批复、施工合同以及计划调整、节余资金增做方案及批复等文件，全面检查评价项目建设任务完成情况。</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⑵工程建设质量情况。一是对照项目设计目标，检查项目质量检测、质量评定、过程验收以及其他有关资料。二是全面对泵站等机电设备设施进行试运行检验。</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⑶项目资金管理情况。一是对照农田建设专项资金管理有关规定，检查项目资金使用、报账手续、支出凭证等合规性、完整性。二是检查市县两级财政资金到位情况（开发区项目）。三是检查项目管理费、招投标费、勘测设计费、监理费、质量检测费、审计费以及预备费等费用计提与使用情况。</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⑷项目验收准备情况。一是检查单项工程验收、县级初步验收及发现问题整改情况。二是检查工程结算审计、财务决算审计开展以及指出问题整改情况。三是检查申请市级验收文件。</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⑸管理制度执行情况。一是检查项目法人责任制、招投标、合同管理、工程监理、质量检测、审计、资金和项目公示等制度执行情况。二是检查省农业农村厅“1+6”质量监管制度贯彻落实情况，重点检查隐蔽工程等举牌验收资料。</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⑹档案资料管理情况。主要检查项目选项立项、计划管理、组织实施、工程验收等过程档案资料是否齐全、完备，是否按《江苏省农田建设项目档案管理指南》要求及时分类立卷归档，签字盖章等是否齐全有效等。</w:t>
      </w:r>
      <w:r/>
    </w:p>
    <w:p>
      <w:pPr>
        <w:pStyle w:val="765"/>
        <w:pageBreakBefore w:val="0"/>
        <w:spacing w:line="360" w:lineRule="auto"/>
        <w:rPr>
          <w:rFonts w:hint="eastAsia" w:eastAsia="宋体"/>
          <w:lang w:eastAsia="zh-CN"/>
        </w:rPr>
      </w:pPr>
      <w:r>
        <w:rPr>
          <w:rFonts w:hint="eastAsia" w:ascii="宋体" w:hAnsi="宋体" w:eastAsia="宋体" w:cs="宋体"/>
          <w:bCs/>
          <w:sz w:val="24"/>
          <w:lang w:eastAsia="zh-CN"/>
        </w:rPr>
        <w:t xml:space="preserve">（</w:t>
      </w:r>
      <w:r>
        <w:rPr>
          <w:rFonts w:hint="eastAsia" w:ascii="宋体" w:hAnsi="宋体" w:eastAsia="宋体" w:cs="宋体"/>
          <w:bCs/>
          <w:sz w:val="24"/>
          <w:lang w:val="en-US" w:eastAsia="zh-CN"/>
        </w:rPr>
        <w:t xml:space="preserve">7</w:t>
      </w:r>
      <w:r>
        <w:rPr>
          <w:rFonts w:hint="eastAsia" w:ascii="宋体" w:hAnsi="宋体" w:eastAsia="宋体" w:cs="宋体"/>
          <w:bCs/>
          <w:sz w:val="24"/>
          <w:lang w:eastAsia="zh-CN"/>
        </w:rPr>
        <w:t xml:space="preserve">）项目效益评价情况：一是资金投入使用情况，包括资金到位率、预算执行率等情况；二是资金项目管理情况，包括资金管理、项目管理等情况；三是资金实际产出情况，包括项目任务完成的数量、质量、时效性等情况；四是政策实施效果情况，包括项目实施的经济效益、满意度等情况（具体根据省市要求执行）。评价内容须严格按照要求认真评价，保证自评结果经得起核查，坚决杜绝敷衍交差和弄虚作假。认真研究项目实施、绩效自评中发现的问题，深入分析问题产生的原因，提出合理可行的建议，作为主管部门工作参考。</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lang w:val="en-US" w:eastAsia="zh-CN"/>
        </w:rPr>
        <w:t xml:space="preserve">（8）</w:t>
      </w:r>
      <w:r>
        <w:rPr>
          <w:rFonts w:hint="eastAsia" w:ascii="宋体" w:hAnsi="宋体" w:eastAsia="宋体" w:cs="宋体"/>
          <w:bCs/>
          <w:sz w:val="24"/>
        </w:rPr>
        <w:t xml:space="preserve">其他有关情况。一是检查工程“三标”情况。二是检查各类试点项目实施情况。三是检查上图入库情况。四是检查工程产权移交及管护责任落实准备情况。五是开展群众满意度测评。</w:t>
      </w:r>
      <w:r/>
    </w:p>
    <w:p>
      <w:pPr>
        <w:ind w:firstLine="48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二</w:t>
      </w:r>
      <w:r>
        <w:rPr>
          <w:rFonts w:hint="eastAsia" w:ascii="宋体" w:hAnsi="宋体" w:eastAsia="宋体" w:cs="宋体"/>
          <w:b/>
          <w:bCs/>
          <w:sz w:val="24"/>
        </w:rPr>
        <w:t xml:space="preserve">）培训</w:t>
      </w:r>
      <w:r/>
    </w:p>
    <w:p>
      <w:pPr>
        <w:ind w:firstLine="480"/>
        <w:jc w:val="left"/>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1、培训</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投标人按采购人要求编制培训计划，邀请相关专家授课，组织对高标准农田建设</w:t>
      </w:r>
      <w:r>
        <w:rPr>
          <w:rFonts w:hint="eastAsia" w:ascii="宋体" w:hAnsi="宋体" w:eastAsia="宋体" w:cs="宋体"/>
          <w:bCs/>
          <w:sz w:val="24"/>
          <w:lang w:val="en-US" w:eastAsia="zh-CN"/>
        </w:rPr>
        <w:t xml:space="preserve">项目验收</w:t>
      </w:r>
      <w:r>
        <w:rPr>
          <w:rFonts w:hint="eastAsia" w:ascii="宋体" w:hAnsi="宋体" w:eastAsia="宋体" w:cs="宋体"/>
          <w:bCs/>
          <w:sz w:val="24"/>
        </w:rPr>
        <w:t xml:space="preserve">相关人员进行政策及业务培训，具体承担会务安排与组织工作，包括培训手册制订、相关对接联系、会场布置与服务、后勤保障、资料打印、交通食宿安排、专家费用发放等各项工作。</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1、培训内容：包含但不限于高标准农田建设项目管理与验收管理、建设与绩效评价、廉政风险防控等有关方面。</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2、培训方式：理论教学。</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rPr>
        <w:t xml:space="preserve">3、</w:t>
      </w:r>
      <w:r>
        <w:rPr>
          <w:rFonts w:hint="eastAsia" w:ascii="宋体" w:hAnsi="宋体" w:eastAsia="宋体" w:cs="宋体"/>
          <w:bCs/>
          <w:sz w:val="24"/>
          <w:lang w:eastAsia="zh-CN"/>
        </w:rPr>
        <w:t xml:space="preserve">培训对象</w:t>
      </w:r>
      <w:r>
        <w:rPr>
          <w:rFonts w:hint="eastAsia" w:ascii="宋体" w:hAnsi="宋体" w:eastAsia="宋体" w:cs="宋体"/>
          <w:bCs/>
          <w:sz w:val="24"/>
        </w:rPr>
        <w:t xml:space="preserve">：</w:t>
      </w:r>
      <w:r>
        <w:rPr>
          <w:rFonts w:hint="eastAsia" w:ascii="宋体" w:hAnsi="宋体" w:eastAsia="宋体" w:cs="宋体"/>
          <w:bCs/>
          <w:sz w:val="24"/>
          <w:lang w:eastAsia="zh-CN"/>
        </w:rPr>
        <w:t xml:space="preserve">参与</w:t>
      </w:r>
      <w:r>
        <w:rPr>
          <w:rFonts w:hint="eastAsia" w:ascii="宋体" w:hAnsi="宋体" w:eastAsia="宋体" w:cs="宋体"/>
          <w:bCs/>
          <w:sz w:val="24"/>
          <w:highlight w:val="none"/>
          <w:lang w:eastAsia="zh-CN"/>
        </w:rPr>
        <w:t xml:space="preserve">验收相关人员</w:t>
      </w:r>
      <w:r>
        <w:rPr>
          <w:rFonts w:hint="eastAsia" w:ascii="宋体" w:hAnsi="宋体" w:eastAsia="宋体" w:cs="宋体"/>
          <w:bCs/>
          <w:sz w:val="24"/>
          <w:highlight w:val="none"/>
        </w:rPr>
        <w:t xml:space="preserve">（含中标第三方人员）。</w:t>
      </w:r>
      <w:r/>
    </w:p>
    <w:p>
      <w:pPr>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4、培训时间：不少于1日。</w:t>
      </w:r>
      <w:r/>
    </w:p>
    <w:p>
      <w:pPr>
        <w:ind w:firstLine="480"/>
        <w:pageBreakBefore w:val="0"/>
        <w:spacing w:line="360" w:lineRule="auto"/>
        <w:rPr>
          <w:rFonts w:hint="eastAsia" w:ascii="宋体" w:hAnsi="宋体" w:eastAsia="宋体" w:cs="宋体"/>
          <w:bCs/>
          <w:sz w:val="24"/>
        </w:rPr>
      </w:pPr>
      <w:r>
        <w:rPr>
          <w:rFonts w:hint="eastAsia" w:ascii="宋体" w:hAnsi="宋体" w:eastAsia="宋体" w:cs="宋体"/>
          <w:bCs/>
          <w:sz w:val="24"/>
        </w:rPr>
        <w:t xml:space="preserve">5、培训地点：连云港市区。</w:t>
      </w:r>
      <w:r/>
    </w:p>
    <w:p>
      <w:pPr>
        <w:ind w:firstLine="482"/>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三、项目实施及保障方案</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bCs/>
          <w:color w:val="000000"/>
          <w:sz w:val="24"/>
        </w:rPr>
        <w:t xml:space="preserve">投标人</w:t>
      </w:r>
      <w:r>
        <w:rPr>
          <w:rFonts w:hint="eastAsia" w:ascii="宋体" w:hAnsi="宋体" w:eastAsia="宋体" w:cs="宋体"/>
          <w:sz w:val="24"/>
        </w:rPr>
        <w:t xml:space="preserve">针对本项目的具体特点，前期从人员配备、进度安排等方面，做好充足的工作准备，同时制定切实可行的工作计划方案。在确保项目质量的基础上，合理安排项目进度，以各项技术、管理措施为手段，进行项目实施过程的动态控制。以关键线路为主要线索，在不同项目实施阶段确定重点控制对象，制定详细的实施细则，综合平衡各项分工，强调相互间的衔接配合，强化进度安排的严肃性，保证项目进度不在本工序造成延误。通过对各道工序完成的质量与时间的控制，确保控制节点的顺利完成。进度安排方案执行过程中，如发现未能按期完成项目计划，</w:t>
      </w:r>
      <w:r>
        <w:rPr>
          <w:rFonts w:hint="eastAsia" w:ascii="宋体" w:hAnsi="宋体" w:eastAsia="宋体" w:cs="宋体"/>
          <w:bCs/>
          <w:color w:val="000000"/>
          <w:sz w:val="24"/>
        </w:rPr>
        <w:t xml:space="preserve">投标人</w:t>
      </w:r>
      <w:r>
        <w:rPr>
          <w:rFonts w:hint="eastAsia" w:ascii="宋体" w:hAnsi="宋体" w:eastAsia="宋体" w:cs="宋体"/>
          <w:sz w:val="24"/>
        </w:rPr>
        <w:t xml:space="preserve">须及时检查分析原因，立即调整计划并采取补救措施，确保项目保质保量完成。</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bCs/>
          <w:color w:val="000000"/>
          <w:sz w:val="24"/>
        </w:rPr>
        <w:t xml:space="preserve">投标人</w:t>
      </w:r>
      <w:r>
        <w:rPr>
          <w:rFonts w:hint="eastAsia" w:ascii="宋体" w:hAnsi="宋体" w:eastAsia="宋体" w:cs="宋体"/>
          <w:sz w:val="24"/>
        </w:rPr>
        <w:t xml:space="preserve">根据以往工作经验以及本项目的实际特点，制定项目工程验收评价方案、财务验收方案以及政策执行方案。从</w:t>
      </w:r>
      <w:r>
        <w:rPr>
          <w:rFonts w:hint="eastAsia" w:ascii="宋体" w:hAnsi="宋体" w:eastAsia="宋体" w:cs="宋体"/>
          <w:bCs/>
          <w:sz w:val="24"/>
        </w:rPr>
        <w:t xml:space="preserve">依据、程序、内容及进度、质量控制、保证措施等方面，确保项目及时完成</w:t>
      </w:r>
      <w:r>
        <w:rPr>
          <w:rFonts w:hint="eastAsia" w:ascii="宋体" w:hAnsi="宋体" w:eastAsia="宋体" w:cs="宋体"/>
          <w:sz w:val="24"/>
        </w:rPr>
        <w:t xml:space="preserve">。</w:t>
      </w:r>
      <w:r/>
    </w:p>
    <w:p>
      <w:pPr>
        <w:ind w:firstLine="480"/>
        <w:pageBreakBefore w:val="0"/>
        <w:spacing w:line="360" w:lineRule="auto"/>
        <w:rPr>
          <w:rFonts w:hint="eastAsia" w:ascii="宋体" w:hAnsi="宋体" w:eastAsia="宋体" w:cs="宋体"/>
          <w:color w:val="000000"/>
          <w:sz w:val="32"/>
          <w:szCs w:val="32"/>
        </w:rPr>
      </w:pPr>
      <w:r>
        <w:rPr>
          <w:rFonts w:hint="eastAsia" w:ascii="宋体" w:hAnsi="宋体" w:eastAsia="宋体" w:cs="宋体"/>
          <w:sz w:val="24"/>
        </w:rPr>
        <w:t xml:space="preserve">3、</w:t>
      </w:r>
      <w:r>
        <w:rPr>
          <w:rFonts w:hint="eastAsia" w:ascii="宋体" w:hAnsi="宋体" w:eastAsia="宋体" w:cs="宋体"/>
          <w:bCs/>
          <w:color w:val="000000"/>
          <w:sz w:val="24"/>
        </w:rPr>
        <w:t xml:space="preserve">投标人</w:t>
      </w:r>
      <w:r>
        <w:rPr>
          <w:rFonts w:hint="eastAsia" w:ascii="宋体" w:hAnsi="宋体" w:eastAsia="宋体" w:cs="宋体"/>
          <w:sz w:val="24"/>
        </w:rPr>
        <w:t xml:space="preserve">配备完善合理的项目组，确保项目的顺利开展及实施；制定完善可行的实施计划以及完善的工作协调方案，把握项目重难点；在管理上，</w:t>
      </w:r>
      <w:r>
        <w:rPr>
          <w:rFonts w:hint="eastAsia" w:ascii="宋体" w:hAnsi="宋体" w:eastAsia="宋体" w:cs="宋体"/>
          <w:bCs/>
          <w:color w:val="000000"/>
          <w:sz w:val="24"/>
        </w:rPr>
        <w:t xml:space="preserve">投标人</w:t>
      </w:r>
      <w:r>
        <w:rPr>
          <w:rFonts w:hint="eastAsia" w:ascii="宋体" w:hAnsi="宋体" w:eastAsia="宋体" w:cs="宋体"/>
          <w:sz w:val="24"/>
        </w:rPr>
        <w:t xml:space="preserve">具有一套规范的管理制度体系、工作岗位职责以及奖惩制度，激发员工的工作积极性，同时能够及时反馈并处理出现的问题，加强对项目实施过程中的评估和监控；实行项目负责人质量负责制，加强技术管理的有效性和项目实施过程的科学性、准确性；在风险应对上，</w:t>
      </w:r>
      <w:r>
        <w:rPr>
          <w:rFonts w:hint="eastAsia" w:ascii="宋体" w:hAnsi="宋体" w:eastAsia="宋体" w:cs="宋体"/>
          <w:bCs/>
          <w:color w:val="000000"/>
          <w:sz w:val="24"/>
        </w:rPr>
        <w:t xml:space="preserve">投标人</w:t>
      </w:r>
      <w:r>
        <w:rPr>
          <w:rFonts w:hint="eastAsia" w:ascii="宋体" w:hAnsi="宋体" w:eastAsia="宋体" w:cs="宋体"/>
          <w:sz w:val="24"/>
        </w:rPr>
        <w:t xml:space="preserve">须充分考虑到项目实施过程中可能遇到的各种问题，并制定相应的风险解决方案，最大化地减少各种风险对项目实施造成的影响，确保项目能够如期完成。提供项目总结方案，为后续的各项服务做好计划。</w:t>
      </w:r>
      <w:r/>
    </w:p>
    <w:p>
      <w:pPr>
        <w:ind w:firstLine="482"/>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四、人员及设备配备要求</w:t>
      </w:r>
      <w:r/>
    </w:p>
    <w:p>
      <w:pPr>
        <w:ind w:firstLine="480"/>
        <w:pageBreakBefore w:val="0"/>
        <w:spacing w:line="360" w:lineRule="auto"/>
        <w:rPr>
          <w:rFonts w:hint="eastAsia" w:ascii="宋体" w:hAnsi="宋体" w:eastAsia="宋体" w:cs="宋体"/>
          <w:b w:val="0"/>
          <w:bCs/>
          <w:i/>
          <w:iCs/>
          <w:sz w:val="24"/>
          <w:u w:val="single"/>
        </w:rPr>
      </w:pPr>
      <w:r>
        <w:rPr>
          <w:rFonts w:hint="eastAsia" w:ascii="宋体" w:hAnsi="宋体" w:eastAsia="宋体" w:cs="宋体"/>
          <w:b w:val="0"/>
          <w:bCs/>
          <w:i/>
          <w:iCs/>
          <w:sz w:val="24"/>
          <w:u w:val="single"/>
        </w:rPr>
        <w:t xml:space="preserve">1、人员配备至少具有：会计人员1名，负责财务验收；造价人员1名，负责工程造价验收；</w:t>
      </w:r>
      <w:r>
        <w:rPr>
          <w:rFonts w:hint="eastAsia" w:ascii="宋体" w:hAnsi="宋体" w:eastAsia="宋体" w:cs="宋体"/>
          <w:b w:val="0"/>
          <w:bCs/>
          <w:i/>
          <w:iCs/>
          <w:sz w:val="24"/>
          <w:u w:val="single"/>
          <w:lang w:eastAsia="zh-CN"/>
        </w:rPr>
        <w:t xml:space="preserve">水利工程专家</w:t>
      </w:r>
      <w:r>
        <w:rPr>
          <w:rFonts w:hint="eastAsia" w:ascii="宋体" w:hAnsi="宋体" w:eastAsia="宋体" w:cs="宋体"/>
          <w:b w:val="0"/>
          <w:bCs/>
          <w:i/>
          <w:iCs/>
          <w:sz w:val="24"/>
          <w:u w:val="single"/>
          <w:lang w:val="en-US" w:eastAsia="zh-CN"/>
        </w:rPr>
        <w:t xml:space="preserve">1名、</w:t>
      </w:r>
      <w:r>
        <w:rPr>
          <w:rFonts w:hint="eastAsia" w:ascii="宋体" w:hAnsi="宋体" w:eastAsia="宋体" w:cs="宋体"/>
          <w:b w:val="0"/>
          <w:bCs/>
          <w:i/>
          <w:iCs/>
          <w:sz w:val="24"/>
          <w:u w:val="single"/>
        </w:rPr>
        <w:t xml:space="preserve">监理人员</w:t>
      </w:r>
      <w:r>
        <w:rPr>
          <w:rFonts w:hint="eastAsia" w:ascii="宋体" w:hAnsi="宋体" w:eastAsia="宋体" w:cs="宋体"/>
          <w:b w:val="0"/>
          <w:bCs/>
          <w:i/>
          <w:iCs/>
          <w:sz w:val="24"/>
          <w:u w:val="single"/>
          <w:lang w:val="en-US" w:eastAsia="zh-CN"/>
        </w:rPr>
        <w:t xml:space="preserve">3</w:t>
      </w:r>
      <w:r>
        <w:rPr>
          <w:rFonts w:hint="eastAsia" w:ascii="宋体" w:hAnsi="宋体" w:eastAsia="宋体" w:cs="宋体"/>
          <w:b w:val="0"/>
          <w:bCs/>
          <w:i/>
          <w:iCs/>
          <w:sz w:val="24"/>
          <w:u w:val="single"/>
        </w:rPr>
        <w:t xml:space="preserve">名，负责工程质量验收；</w:t>
      </w:r>
      <w:r>
        <w:rPr>
          <w:rFonts w:hint="eastAsia" w:ascii="宋体" w:hAnsi="宋体" w:eastAsia="宋体" w:cs="宋体"/>
          <w:b w:val="0"/>
          <w:bCs/>
          <w:i/>
          <w:iCs/>
          <w:sz w:val="24"/>
          <w:u w:val="single"/>
          <w:lang w:val="en-US" w:eastAsia="zh-CN"/>
        </w:rPr>
        <w:t xml:space="preserve">效益分析人员</w:t>
      </w:r>
      <w:r>
        <w:rPr>
          <w:rFonts w:hint="eastAsia" w:ascii="宋体" w:hAnsi="宋体" w:eastAsia="宋体" w:cs="宋体"/>
          <w:b w:val="0"/>
          <w:bCs/>
          <w:i/>
          <w:iCs/>
          <w:sz w:val="24"/>
          <w:u w:val="single"/>
        </w:rPr>
        <w:t xml:space="preserve">1名，负责建设与绩效评价、效益分析</w:t>
      </w:r>
      <w:r>
        <w:rPr>
          <w:rFonts w:hint="eastAsia" w:ascii="宋体" w:hAnsi="宋体" w:eastAsia="宋体" w:cs="宋体"/>
          <w:b w:val="0"/>
          <w:bCs/>
          <w:i/>
          <w:iCs/>
          <w:sz w:val="24"/>
          <w:u w:val="single"/>
          <w:lang w:eastAsia="zh-CN"/>
        </w:rPr>
        <w:t xml:space="preserve">。</w:t>
      </w:r>
      <w:r>
        <w:rPr>
          <w:rFonts w:hint="eastAsia" w:ascii="宋体" w:hAnsi="宋体" w:eastAsia="宋体" w:cs="宋体"/>
          <w:b w:val="0"/>
          <w:bCs/>
          <w:i/>
          <w:iCs/>
          <w:sz w:val="24"/>
          <w:u w:val="none"/>
        </w:rPr>
        <w:t xml:space="preserve">其他工作人员由投标人根据工作内容自行确定，确保满足保质保量按时完成本项目需要。</w:t>
      </w:r>
      <w:r/>
    </w:p>
    <w:p>
      <w:pPr>
        <w:ind w:firstLine="480"/>
        <w:pageBreakBefore w:val="0"/>
        <w:spacing w:line="360" w:lineRule="auto"/>
        <w:rPr>
          <w:rFonts w:hint="eastAsia" w:ascii="宋体" w:hAnsi="宋体" w:eastAsia="宋体" w:cs="宋体"/>
          <w:bCs/>
          <w:i/>
          <w:iCs/>
          <w:sz w:val="24"/>
          <w:u w:val="single"/>
        </w:rPr>
      </w:pPr>
      <w:r>
        <w:rPr>
          <w:rFonts w:hint="eastAsia" w:ascii="宋体" w:hAnsi="宋体" w:eastAsia="宋体" w:cs="宋体"/>
          <w:bCs/>
          <w:i/>
          <w:iCs/>
          <w:sz w:val="24"/>
          <w:u w:val="single"/>
        </w:rPr>
        <w:t xml:space="preserve">注：人员配备情况请填写“项目团队人员一览表”。</w:t>
      </w:r>
      <w:r>
        <w:rPr>
          <w:rFonts w:hint="eastAsia" w:ascii="宋体" w:hAnsi="宋体" w:eastAsia="宋体" w:cs="宋体"/>
          <w:bCs/>
          <w:i w:val="0"/>
          <w:iCs w:val="0"/>
          <w:sz w:val="24"/>
          <w:u w:val="none"/>
        </w:rPr>
        <w:t xml:space="preserve">本项目要求实施阶段，甲方将对乙方项目人员进行全程监管，乙方不得随意更换。如变动需报采购人批准，变更后人员的技术级别和数量不得低于变更前人员的级别和数量。</w:t>
      </w:r>
      <w:r/>
    </w:p>
    <w:p>
      <w:pPr>
        <w:ind w:firstLine="480"/>
        <w:pageBreakBefore w:val="0"/>
        <w:spacing w:line="360" w:lineRule="auto"/>
        <w:tabs>
          <w:tab w:val="left" w:pos="356" w:leader="none"/>
        </w:tabs>
        <w:rPr>
          <w:rFonts w:hint="eastAsia" w:ascii="宋体" w:hAnsi="宋体" w:eastAsia="宋体" w:cs="宋体"/>
          <w:b/>
          <w:i/>
          <w:iCs/>
          <w:sz w:val="24"/>
          <w:u w:val="single"/>
        </w:rPr>
      </w:pPr>
      <w:r>
        <w:rPr>
          <w:rFonts w:hint="eastAsia" w:ascii="宋体" w:hAnsi="宋体" w:eastAsia="宋体" w:cs="宋体"/>
          <w:b/>
          <w:i/>
          <w:iCs/>
          <w:sz w:val="24"/>
          <w:u w:val="single"/>
        </w:rPr>
        <w:t xml:space="preserve">2、工作设备要求：</w:t>
      </w:r>
      <w:r/>
    </w:p>
    <w:p>
      <w:pPr>
        <w:ind w:firstLine="480"/>
        <w:pageBreakBefore w:val="0"/>
        <w:spacing w:line="360" w:lineRule="auto"/>
        <w:rPr>
          <w:rFonts w:hint="eastAsia" w:ascii="宋体" w:hAnsi="宋体" w:eastAsia="宋体" w:cs="宋体"/>
          <w:b w:val="0"/>
          <w:bCs/>
          <w:sz w:val="24"/>
        </w:rPr>
      </w:pPr>
      <w:r>
        <w:rPr>
          <w:rFonts w:hint="eastAsia" w:ascii="宋体" w:hAnsi="宋体" w:eastAsia="宋体" w:cs="宋体"/>
          <w:b w:val="0"/>
          <w:bCs/>
          <w:i/>
          <w:iCs/>
          <w:sz w:val="24"/>
          <w:u w:val="single"/>
        </w:rPr>
        <w:t xml:space="preserve">投标人应提供项目所需的硬件设备，包含但不限于验收车辆、电脑、打印机及各类满足工作需要的尺寸、质量检测设备等。（提供承诺函，格式自拟）</w:t>
      </w:r>
      <w:r/>
    </w:p>
    <w:p>
      <w:pPr>
        <w:ind w:firstLine="482"/>
        <w:pageBreakBefore w:val="0"/>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五、服务期限</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rPr>
        <w:t xml:space="preserve">1、本项目包含的各项内容均须上门服务。</w:t>
      </w:r>
      <w:r/>
    </w:p>
    <w:p>
      <w:pPr>
        <w:ind w:firstLine="482"/>
        <w:pageBreakBefore w:val="0"/>
        <w:spacing w:line="360" w:lineRule="auto"/>
        <w:rPr>
          <w:rFonts w:hint="eastAsia" w:ascii="宋体" w:hAnsi="宋体" w:eastAsia="宋体" w:cs="宋体"/>
          <w:b w:val="0"/>
          <w:bCs w:val="0"/>
          <w:i/>
          <w:iCs/>
          <w:sz w:val="24"/>
          <w:highlight w:val="none"/>
          <w:u w:val="single"/>
        </w:rPr>
      </w:pPr>
      <w:r>
        <w:rPr>
          <w:rFonts w:hint="eastAsia" w:ascii="宋体" w:hAnsi="宋体" w:eastAsia="宋体" w:cs="宋体"/>
          <w:b w:val="0"/>
          <w:bCs w:val="0"/>
          <w:i/>
          <w:iCs/>
          <w:sz w:val="24"/>
          <w:u w:val="single"/>
        </w:rPr>
        <w:t xml:space="preserve">2、服务期限：自合同签订之日起至省市农业农村部门规定的截止时间，完成市级验收并按要求提交项目验收全部纸质原件和电子资料。市级验收截止之日起至省级抽查</w:t>
      </w:r>
      <w:r>
        <w:rPr>
          <w:rFonts w:hint="eastAsia" w:ascii="宋体" w:hAnsi="宋体" w:eastAsia="宋体" w:cs="宋体"/>
          <w:b w:val="0"/>
          <w:bCs w:val="0"/>
          <w:i/>
          <w:iCs/>
          <w:sz w:val="24"/>
          <w:highlight w:val="none"/>
          <w:u w:val="single"/>
        </w:rPr>
        <w:t xml:space="preserve">抽验结束，配合采购人做好省级对本年度项目的抽查抽验工作；根据培训方案完成各项培训内容。</w:t>
      </w:r>
      <w:r/>
    </w:p>
    <w:p>
      <w:pPr>
        <w:ind w:firstLine="48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六、服务标准</w:t>
      </w:r>
      <w:r/>
    </w:p>
    <w:p>
      <w:pPr>
        <w:ind w:firstLine="482"/>
        <w:pageBreakBefore w:val="0"/>
        <w:spacing w:line="360" w:lineRule="auto"/>
        <w:rPr>
          <w:rFonts w:hint="eastAsia" w:ascii="宋体" w:hAnsi="宋体" w:eastAsia="宋体" w:cs="宋体"/>
          <w:bCs/>
          <w:sz w:val="24"/>
          <w:highlight w:val="none"/>
        </w:rPr>
      </w:pPr>
      <w:r>
        <w:rPr>
          <w:rFonts w:hint="eastAsia" w:ascii="宋体" w:hAnsi="宋体" w:eastAsia="宋体" w:cs="宋体"/>
          <w:bCs/>
          <w:i/>
          <w:iCs/>
          <w:sz w:val="24"/>
          <w:highlight w:val="none"/>
          <w:u w:val="single"/>
        </w:rPr>
        <w:t xml:space="preserve">符合《农业农村部关于印发〈高标准农田建设质量管理办法〉的通知》（农建发〔2025〕3号）、《农业农村部关于印发〈高标准农田建设项目竣工验收办法</w:t>
      </w:r>
      <w:r>
        <w:rPr>
          <w:rFonts w:hint="eastAsia" w:ascii="宋体" w:hAnsi="宋体" w:eastAsia="宋体" w:cs="宋体"/>
          <w:bCs/>
          <w:i/>
          <w:iCs/>
          <w:sz w:val="24"/>
          <w:highlight w:val="none"/>
          <w:u w:val="single"/>
          <w:lang w:eastAsia="zh-CN"/>
        </w:rPr>
        <w:t xml:space="preserve">（试行）</w:t>
      </w:r>
      <w:r>
        <w:rPr>
          <w:rFonts w:hint="eastAsia" w:ascii="宋体" w:hAnsi="宋体" w:eastAsia="宋体" w:cs="宋体"/>
          <w:bCs/>
          <w:i/>
          <w:iCs/>
          <w:sz w:val="24"/>
          <w:highlight w:val="none"/>
          <w:u w:val="single"/>
        </w:rPr>
        <w:t xml:space="preserve">〉的通知》（农建发〔202</w:t>
      </w:r>
      <w:r>
        <w:rPr>
          <w:rFonts w:hint="eastAsia" w:ascii="宋体" w:hAnsi="宋体" w:eastAsia="宋体" w:cs="宋体"/>
          <w:bCs/>
          <w:i/>
          <w:iCs/>
          <w:sz w:val="24"/>
          <w:highlight w:val="none"/>
          <w:u w:val="single"/>
          <w:lang w:val="en-US" w:eastAsia="zh-CN"/>
        </w:rPr>
        <w:t xml:space="preserve">5</w:t>
      </w:r>
      <w:r>
        <w:rPr>
          <w:rFonts w:hint="eastAsia" w:ascii="宋体" w:hAnsi="宋体" w:eastAsia="宋体" w:cs="宋体"/>
          <w:bCs/>
          <w:i/>
          <w:iCs/>
          <w:sz w:val="24"/>
          <w:highlight w:val="none"/>
          <w:u w:val="single"/>
        </w:rPr>
        <w:t xml:space="preserve">〕</w:t>
      </w:r>
      <w:r>
        <w:rPr>
          <w:rFonts w:hint="eastAsia" w:ascii="宋体" w:hAnsi="宋体" w:eastAsia="宋体" w:cs="宋体"/>
          <w:bCs/>
          <w:i/>
          <w:iCs/>
          <w:sz w:val="24"/>
          <w:highlight w:val="none"/>
          <w:u w:val="single"/>
          <w:lang w:val="en-US" w:eastAsia="zh-CN"/>
        </w:rPr>
        <w:t xml:space="preserve">6</w:t>
      </w:r>
      <w:r>
        <w:rPr>
          <w:rFonts w:hint="eastAsia" w:ascii="宋体" w:hAnsi="宋体" w:eastAsia="宋体" w:cs="宋体"/>
          <w:bCs/>
          <w:i/>
          <w:iCs/>
          <w:sz w:val="24"/>
          <w:highlight w:val="none"/>
          <w:u w:val="single"/>
        </w:rPr>
        <w:t xml:space="preserve">号）、《关于进一步严格高标准农田建设项目验收管理工作的通知》（苏农建〔2025〕5号）等要求。</w:t>
      </w:r>
      <w:r/>
    </w:p>
    <w:p>
      <w:pPr>
        <w:ind w:firstLine="48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七、履约验收</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验收的主体：采购人（连云港市农业农村局）；</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时间：待中标人提交所有项目成果并确认不需要修改完善后30日内；</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方式：一次性验收、文件资料验收；</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程序：1.发出《政府采购履约验收通知单》；2.成立验收小组；3.制定验收工作实施方案，按照方案开展验收，出具验收意见；4.采购人、供应商对验收小组出具的验收意见进行确认，并形成政府采购履约验收书；</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内容：1.提交成果质量；2.服务进度；3.人员、设备配备情况；3.项目需求、服务承诺；4.守纪守法情况；</w:t>
      </w:r>
      <w:r/>
    </w:p>
    <w:p>
      <w:pPr>
        <w:ind w:firstLine="480"/>
        <w:pageBreakBefore w:val="0"/>
        <w:spacing w:line="360" w:lineRule="auto"/>
        <w:rPr>
          <w:rFonts w:hint="eastAsia" w:ascii="宋体" w:hAnsi="宋体" w:eastAsia="宋体" w:cs="宋体"/>
          <w:i/>
          <w:iCs/>
          <w:sz w:val="24"/>
          <w:highlight w:val="none"/>
          <w:u w:val="single"/>
        </w:rPr>
      </w:pPr>
      <w:r>
        <w:rPr>
          <w:rFonts w:hint="eastAsia" w:ascii="宋体" w:hAnsi="宋体" w:eastAsia="宋体" w:cs="宋体"/>
          <w:i/>
          <w:iCs/>
          <w:sz w:val="24"/>
          <w:highlight w:val="none"/>
          <w:u w:val="single"/>
        </w:rPr>
        <w:t xml:space="preserve">验收标准：招标文件及合同约定的项目需求。</w:t>
      </w:r>
      <w:r/>
    </w:p>
    <w:p>
      <w:pPr>
        <w:ind w:firstLine="482"/>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八、付款方式与履约保证金</w:t>
      </w:r>
      <w:r/>
    </w:p>
    <w:p>
      <w:pPr>
        <w:numPr>
          <w:ilvl w:val="0"/>
          <w:numId w:val="0"/>
        </w:numPr>
        <w:ind w:firstLine="480"/>
        <w:pageBreakBefore w:val="0"/>
        <w:spacing w:line="360" w:lineRule="auto"/>
        <w:rPr>
          <w:rFonts w:hint="eastAsia" w:ascii="宋体" w:hAnsi="宋体" w:eastAsia="宋体" w:cs="宋体"/>
          <w:b w:val="0"/>
          <w:bCs w:val="0"/>
          <w:i/>
          <w:iCs/>
          <w:sz w:val="24"/>
          <w:szCs w:val="24"/>
          <w:highlight w:val="none"/>
          <w:u w:val="single"/>
        </w:rPr>
      </w:pPr>
      <w:r>
        <w:rPr>
          <w:rFonts w:hint="eastAsia" w:ascii="宋体" w:hAnsi="宋体" w:eastAsia="宋体" w:cs="宋体"/>
          <w:b w:val="0"/>
          <w:bCs w:val="0"/>
          <w:i/>
          <w:iCs/>
          <w:sz w:val="24"/>
          <w:szCs w:val="24"/>
          <w:highlight w:val="none"/>
          <w:lang w:val="en-US" w:eastAsia="zh-CN" w:bidi="ar-SA"/>
        </w:rPr>
        <w:t xml:space="preserve">1、</w:t>
      </w:r>
      <w:r>
        <w:rPr>
          <w:rFonts w:hint="eastAsia" w:ascii="宋体" w:hAnsi="宋体" w:eastAsia="宋体" w:cs="宋体"/>
          <w:b w:val="0"/>
          <w:bCs w:val="0"/>
          <w:i/>
          <w:iCs/>
          <w:sz w:val="24"/>
          <w:highlight w:val="none"/>
          <w:u w:val="single"/>
        </w:rPr>
        <w:t xml:space="preserve">付款方式：验收工作全部完成支付合同金额的40%；验收合格提交验收成果，通过省级抽查后支付合同金额的30%；相关成果确认不需修改完善后支付合同金额的</w:t>
      </w:r>
      <w:r>
        <w:rPr>
          <w:rFonts w:hint="eastAsia" w:ascii="宋体" w:hAnsi="宋体" w:eastAsia="宋体" w:cs="宋体"/>
          <w:b w:val="0"/>
          <w:bCs w:val="0"/>
          <w:i/>
          <w:iCs/>
          <w:sz w:val="24"/>
          <w:highlight w:val="none"/>
          <w:u w:val="single"/>
          <w:lang w:val="en-US" w:eastAsia="zh-CN"/>
        </w:rPr>
        <w:t xml:space="preserve">30</w:t>
      </w:r>
      <w:r>
        <w:rPr>
          <w:rFonts w:hint="eastAsia" w:ascii="宋体" w:hAnsi="宋体" w:eastAsia="宋体" w:cs="宋体"/>
          <w:b w:val="0"/>
          <w:bCs w:val="0"/>
          <w:i/>
          <w:iCs/>
          <w:sz w:val="24"/>
          <w:highlight w:val="none"/>
          <w:u w:val="single"/>
        </w:rPr>
        <w:t xml:space="preserve">%</w:t>
      </w:r>
      <w:r>
        <w:rPr>
          <w:rFonts w:hint="eastAsia" w:ascii="宋体" w:hAnsi="宋体" w:eastAsia="宋体" w:cs="宋体"/>
          <w:b w:val="0"/>
          <w:bCs w:val="0"/>
          <w:i/>
          <w:iCs/>
          <w:sz w:val="24"/>
          <w:highlight w:val="none"/>
          <w:u w:val="single"/>
          <w:lang w:eastAsia="zh-CN"/>
        </w:rPr>
        <w:t xml:space="preserve">（</w:t>
      </w:r>
      <w:r>
        <w:rPr>
          <w:rFonts w:hint="eastAsia" w:ascii="宋体" w:hAnsi="宋体" w:eastAsia="宋体" w:cs="宋体"/>
          <w:b w:val="0"/>
          <w:bCs w:val="0"/>
          <w:i/>
          <w:iCs/>
          <w:sz w:val="24"/>
          <w:highlight w:val="none"/>
          <w:u w:val="single"/>
          <w:lang w:val="en-US" w:eastAsia="zh-CN"/>
        </w:rPr>
        <w:t xml:space="preserve">无息</w:t>
      </w:r>
      <w:r>
        <w:rPr>
          <w:rFonts w:hint="eastAsia" w:ascii="宋体" w:hAnsi="宋体" w:eastAsia="宋体" w:cs="宋体"/>
          <w:b w:val="0"/>
          <w:bCs w:val="0"/>
          <w:i/>
          <w:iCs/>
          <w:sz w:val="24"/>
          <w:highlight w:val="none"/>
          <w:u w:val="single"/>
          <w:lang w:eastAsia="zh-CN"/>
        </w:rPr>
        <w:t xml:space="preserve">）</w:t>
      </w:r>
      <w:r>
        <w:rPr>
          <w:rFonts w:hint="eastAsia" w:ascii="宋体" w:hAnsi="宋体" w:eastAsia="宋体" w:cs="宋体"/>
          <w:b w:val="0"/>
          <w:bCs w:val="0"/>
          <w:i/>
          <w:iCs/>
          <w:sz w:val="24"/>
          <w:highlight w:val="none"/>
          <w:u w:val="single"/>
        </w:rPr>
        <w:t xml:space="preserve">。</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2、履约保证金：本项目不收取履约保证金。</w:t>
      </w:r>
      <w:r/>
    </w:p>
    <w:p>
      <w:pPr>
        <w:ind w:firstLine="482"/>
        <w:pageBreakBefore w:val="0"/>
        <w:spacing w:line="360" w:lineRule="auto"/>
        <w:rPr>
          <w:rFonts w:hint="eastAsia" w:ascii="宋体" w:hAnsi="宋体" w:eastAsia="宋体" w:cs="宋体"/>
          <w:b/>
          <w:bCs/>
          <w:i/>
          <w:iCs/>
          <w:sz w:val="24"/>
          <w:highlight w:val="none"/>
          <w:u w:val="single"/>
        </w:rPr>
      </w:pPr>
      <w:r>
        <w:rPr>
          <w:rFonts w:hint="eastAsia" w:ascii="宋体" w:hAnsi="宋体" w:eastAsia="宋体" w:cs="宋体"/>
          <w:b/>
          <w:bCs/>
          <w:i/>
          <w:iCs/>
          <w:sz w:val="24"/>
          <w:highlight w:val="none"/>
          <w:u w:val="single"/>
        </w:rPr>
        <w:t xml:space="preserve">九、报价要求</w:t>
      </w:r>
      <w:r/>
    </w:p>
    <w:p>
      <w:pPr>
        <w:ind w:firstLine="482"/>
        <w:pageBreakBefore w:val="0"/>
        <w:spacing w:line="360" w:lineRule="auto"/>
        <w:rPr>
          <w:rFonts w:hint="eastAsia" w:ascii="宋体" w:hAnsi="宋体" w:eastAsia="宋体" w:cs="宋体"/>
          <w:b/>
          <w:bCs/>
          <w:i/>
          <w:iCs/>
          <w:sz w:val="24"/>
          <w:u w:val="single"/>
        </w:rPr>
      </w:pPr>
      <w:r>
        <w:rPr>
          <w:rFonts w:hint="eastAsia" w:ascii="宋体" w:hAnsi="宋体" w:eastAsia="宋体" w:cs="宋体"/>
          <w:i/>
          <w:iCs/>
          <w:sz w:val="24"/>
          <w:u w:val="single"/>
        </w:rPr>
        <w:t xml:space="preserve">投标报价包含所有乙方提供合同约定产品和服务的报酬及乙方提供合同中产品和服务所支出的必要费用，包含但不限于人员工资（含人员保险费用）、</w:t>
      </w:r>
      <w:r>
        <w:rPr>
          <w:rFonts w:hint="eastAsia" w:ascii="宋体" w:hAnsi="宋体" w:eastAsia="宋体" w:cs="宋体"/>
          <w:i/>
          <w:iCs/>
          <w:sz w:val="24"/>
          <w:u w:val="single"/>
          <w:lang w:val="en-US" w:eastAsia="zh-CN"/>
        </w:rPr>
        <w:t xml:space="preserve">设备费、</w:t>
      </w:r>
      <w:r>
        <w:rPr>
          <w:rFonts w:hint="eastAsia" w:ascii="宋体" w:hAnsi="宋体" w:eastAsia="宋体" w:cs="宋体"/>
          <w:i/>
          <w:iCs/>
          <w:sz w:val="24"/>
          <w:u w:val="single"/>
        </w:rPr>
        <w:t xml:space="preserve">专家费、培训费、交通费、食宿费、管理费、税费等全部费用以及乙方企业利润和政策性文件规定及合同包含的所有风险、责任等各项应有费用。甲方在上述合同价款之外不再向乙方支付其他任何费用。</w:t>
      </w:r>
      <w:r/>
    </w:p>
    <w:p>
      <w:pPr>
        <w:numPr>
          <w:ilvl w:val="0"/>
          <w:numId w:val="2"/>
        </w:numPr>
        <w:ind w:firstLine="480"/>
        <w:pageBreakBefore w:val="0"/>
        <w:spacing w:line="360" w:lineRule="auto"/>
        <w:rPr>
          <w:rFonts w:hint="eastAsia" w:ascii="宋体" w:hAnsi="宋体" w:eastAsia="宋体" w:cs="宋体"/>
          <w:b/>
          <w:bCs/>
          <w:sz w:val="24"/>
        </w:rPr>
      </w:pPr>
      <w:r>
        <w:rPr>
          <w:rFonts w:hint="eastAsia" w:ascii="宋体" w:hAnsi="宋体" w:eastAsia="宋体" w:cs="宋体"/>
          <w:b/>
          <w:bCs/>
          <w:sz w:val="24"/>
        </w:rPr>
        <w:t xml:space="preserve">其他</w:t>
      </w:r>
      <w:r/>
    </w:p>
    <w:p>
      <w:pPr>
        <w:ind w:firstLine="480"/>
        <w:jc w:val="left"/>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1、本项目报价不得超过预算价（最高限价）。</w:t>
      </w:r>
      <w:r/>
    </w:p>
    <w:p>
      <w:pPr>
        <w:ind w:firstLine="480"/>
        <w:jc w:val="left"/>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2、特别提醒投标人：应根据国家收费标准并结合市场实际进行报价，总价包干。</w:t>
      </w:r>
      <w:r/>
    </w:p>
    <w:p>
      <w:pPr>
        <w:ind w:firstLine="480"/>
        <w:jc w:val="left"/>
        <w:pageBreakBefore w:val="0"/>
        <w:spacing w:line="360" w:lineRule="auto"/>
        <w:rPr>
          <w:rFonts w:hint="eastAsia" w:ascii="宋体" w:hAnsi="宋体" w:eastAsia="宋体" w:cs="宋体"/>
          <w:i/>
          <w:iCs/>
          <w:sz w:val="24"/>
          <w:szCs w:val="24"/>
          <w:u w:val="single"/>
        </w:rPr>
      </w:pPr>
      <w:r>
        <w:rPr>
          <w:rFonts w:hint="eastAsia" w:ascii="宋体" w:hAnsi="宋体" w:eastAsia="宋体" w:cs="宋体"/>
          <w:color w:val="000000"/>
          <w:sz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pageBreakBefore w:val="0"/>
        <w:spacing w:line="360" w:lineRule="auto"/>
        <w:rPr>
          <w:rFonts w:hint="eastAsia" w:ascii="宋体" w:hAnsi="宋体" w:eastAsia="宋体" w:cs="宋体"/>
        </w:rPr>
      </w:pPr>
      <w:r>
        <w:rPr>
          <w:rFonts w:hint="eastAsia" w:ascii="宋体" w:hAnsi="宋体" w:eastAsia="宋体" w:cs="宋体"/>
          <w:sz w:val="24"/>
        </w:rPr>
        <w:t xml:space="preserve">4、货币：本次招标文件所涉及货币币种均为人民币。</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br w:type="page" w:clear="all"/>
      </w:r>
      <w:r/>
    </w:p>
    <w:p>
      <w:pPr>
        <w:pStyle w:val="719"/>
        <w:jc w:val="center"/>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第五章  评标方法与评标标准</w:t>
      </w:r>
      <w:bookmarkEnd w:id="10"/>
      <w:r/>
      <w:bookmarkEnd w:id="11"/>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pageBreakBefore w:val="0"/>
        <w:spacing w:line="360" w:lineRule="auto"/>
        <w:rPr>
          <w:rFonts w:hint="eastAsia" w:ascii="宋体" w:hAnsi="宋体" w:eastAsia="宋体" w:cs="宋体"/>
          <w:sz w:val="32"/>
          <w:szCs w:val="24"/>
        </w:rPr>
      </w:pPr>
      <w:r/>
      <w:bookmarkStart w:id="12" w:name="_Toc155796361"/>
      <w:r>
        <w:rPr>
          <w:rFonts w:hint="eastAsia" w:ascii="宋体" w:hAnsi="宋体" w:eastAsia="宋体" w:cs="宋体"/>
          <w:sz w:val="32"/>
          <w:szCs w:val="24"/>
        </w:rPr>
        <w:t xml:space="preserve">综合评分法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0分）</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0分</w:t>
      </w:r>
      <w:r/>
    </w:p>
    <w:p>
      <w:pPr>
        <w:ind w:firstLine="480"/>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w:t>
      </w:r>
      <w:r>
        <w:rPr>
          <w:rFonts w:hint="eastAsia" w:ascii="宋体" w:hAnsi="宋体" w:eastAsia="宋体" w:cs="宋体"/>
          <w:color w:val="000000" w:themeColor="text1"/>
          <w:sz w:val="24"/>
          <w:szCs w:val="24"/>
          <w14:textFill>
            <w14:solidFill>
              <w14:schemeClr w14:val="tx1"/>
            </w14:solidFill>
          </w14:textFill>
        </w:rPr>
        <w:t xml:space="preserve">2）技术分（</w:t>
      </w:r>
      <w:r>
        <w:rPr>
          <w:rFonts w:hint="eastAsia" w:ascii="宋体" w:hAnsi="宋体" w:eastAsia="宋体" w:cs="宋体"/>
          <w:color w:val="000000" w:themeColor="text1"/>
          <w:sz w:val="24"/>
          <w:szCs w:val="24"/>
          <w:lang w:val="en-US"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分）</w:t>
      </w:r>
      <w:r/>
    </w:p>
    <w:tbl>
      <w:tblPr>
        <w:tblStyle w:val="72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7775"/>
      </w:tblGrid>
      <w:tr>
        <w:trPr>
          <w:jc w:val="center"/>
          <w:trHeight w:val="598"/>
        </w:trPr>
        <w:tc>
          <w:tcPr>
            <w:tcW w:w="81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评审因素</w:t>
            </w:r>
            <w:r/>
          </w:p>
        </w:tc>
        <w:tc>
          <w:tcPr>
            <w:tcW w:w="4188"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评审标准</w:t>
            </w:r>
            <w:r/>
          </w:p>
        </w:tc>
      </w:tr>
      <w:tr>
        <w:trPr>
          <w:jc w:val="center"/>
          <w:trHeight w:val="621"/>
        </w:trPr>
        <w:tc>
          <w:tcPr>
            <w:tcW w:w="81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工作计划</w:t>
            </w:r>
            <w:r/>
          </w:p>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88" w:type="pct"/>
            <w:vAlign w:val="center"/>
            <w:textDirection w:val="lrTb"/>
            <w:noWrap w:val="false"/>
          </w:tcPr>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投标人针对本项目制定工作计划方案，包括但不限于人员投入与岗位职责、设备设施投入、进度安排等内容。</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方案切实可行，计划安排妥当，重点分析准确，可行性、可操作性强得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方案具有可行性，方案较合理，重点分析较准确，可行性、可操作性较强得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未见阐述不得分。</w:t>
            </w:r>
            <w:r/>
          </w:p>
        </w:tc>
      </w:tr>
      <w:tr>
        <w:trPr>
          <w:jc w:val="center"/>
          <w:trHeight w:val="621"/>
        </w:trPr>
        <w:tc>
          <w:tcPr>
            <w:tcW w:w="81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工作准备  （</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88" w:type="pct"/>
            <w:vAlign w:val="center"/>
            <w:textDirection w:val="lrTb"/>
            <w:noWrap w:val="false"/>
          </w:tcPr>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投标人针对本项目制定工作准备方案，包括但不限于验收工作部署、工作流程、主要人员的岗位职责等内容。</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工作部署全面，流程规范合理，人员职责明确，能够满足项目需求的得</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工作部署较为全面，流程较为规范，职责较为明确，基本满足项目需求的得</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未见阐述不得分。</w:t>
            </w:r>
            <w:r/>
          </w:p>
        </w:tc>
      </w:tr>
      <w:tr>
        <w:trPr>
          <w:jc w:val="center"/>
          <w:trHeight w:val="621"/>
        </w:trPr>
        <w:tc>
          <w:tcPr>
            <w:tcW w:w="81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重难点分析（</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88" w:type="pct"/>
            <w:vAlign w:val="center"/>
            <w:textDirection w:val="lrTb"/>
            <w:noWrap w:val="false"/>
          </w:tcPr>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sz w:val="24"/>
                <w:szCs w:val="24"/>
              </w:rPr>
              <w:t xml:space="preserve">针对本项目制定</w:t>
            </w:r>
            <w:r>
              <w:rPr>
                <w:rFonts w:hint="eastAsia" w:ascii="宋体" w:hAnsi="宋体" w:eastAsia="宋体" w:cs="宋体"/>
                <w:sz w:val="24"/>
                <w:szCs w:val="24"/>
              </w:rPr>
              <w:t xml:space="preserve">重难点分析</w:t>
            </w:r>
            <w:r>
              <w:rPr>
                <w:rFonts w:hint="eastAsia" w:ascii="宋体" w:hAnsi="宋体" w:eastAsia="宋体" w:cs="宋体"/>
                <w:color w:val="000000"/>
                <w:sz w:val="24"/>
                <w:szCs w:val="24"/>
              </w:rPr>
              <w:t xml:space="preserve">方案，包括但不限于重难点、</w:t>
            </w:r>
            <w:r>
              <w:rPr>
                <w:rFonts w:hint="eastAsia" w:ascii="宋体" w:hAnsi="宋体" w:eastAsia="宋体" w:cs="宋体"/>
                <w:sz w:val="24"/>
                <w:szCs w:val="24"/>
              </w:rPr>
              <w:t xml:space="preserve">合理性建议、针对性控制措施等内容。</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方案详尽，合理性建议针对性强，分析合理全面，可操作性强的得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方案具有可行性，方案较合理，分析较为透彻，可行性、可操作性较强</w:t>
            </w:r>
            <w:r>
              <w:rPr>
                <w:rFonts w:hint="eastAsia" w:ascii="宋体" w:hAnsi="宋体" w:eastAsia="宋体" w:cs="宋体"/>
                <w:color w:val="000000" w:themeColor="text1"/>
                <w:sz w:val="24"/>
                <w:szCs w:val="24"/>
                <w14:textFill>
                  <w14:solidFill>
                    <w14:schemeClr w14:val="tx1"/>
                  </w14:solidFill>
                </w14:textFill>
              </w:rPr>
              <w:t xml:space="preserve">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未见阐述不得分。</w:t>
            </w:r>
            <w:r/>
          </w:p>
        </w:tc>
      </w:tr>
      <w:tr>
        <w:trPr>
          <w:jc w:val="center"/>
          <w:trHeight w:val="90"/>
        </w:trPr>
        <w:tc>
          <w:tcPr>
            <w:tcW w:w="811" w:type="pct"/>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财务验收方案（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88" w:type="pct"/>
            <w:vAlign w:val="center"/>
            <w:textDirection w:val="lrTb"/>
            <w:noWrap w:val="false"/>
          </w:tcPr>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投标人针对本项目制定财务验收方案，包括但不限于财务验收的依据、程序、内容及进度、质量控制、</w:t>
            </w:r>
            <w:r>
              <w:rPr>
                <w:rFonts w:hint="eastAsia" w:ascii="宋体" w:hAnsi="宋体" w:eastAsia="宋体" w:cs="宋体"/>
                <w:color w:val="000000" w:themeColor="text1"/>
                <w:sz w:val="24"/>
                <w:szCs w:val="24"/>
                <w14:textFill>
                  <w14:solidFill>
                    <w14:schemeClr w14:val="tx1"/>
                  </w14:solidFill>
                </w14:textFill>
              </w:rPr>
              <w:t xml:space="preserve">保证措施等内容。</w:t>
            </w:r>
            <w:r/>
          </w:p>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方案切实可行，流程详细具体，可行性、可操作性强得</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方案具有可行性，方案较合理，可行性、可操作性较强得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401"/>
        </w:trPr>
        <w:tc>
          <w:tcPr>
            <w:tcW w:w="811" w:type="pct"/>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档案验收方案(</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p>
        </w:tc>
        <w:tc>
          <w:tcPr>
            <w:tcW w:w="4188" w:type="pct"/>
            <w:vAlign w:val="center"/>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投标人针对本项目制定档案资料验收方案，包括但不限于档案资料验收的程序、内容</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进度、质量控制、保证措施等内容。</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方案切实可行，</w:t>
            </w:r>
            <w:r>
              <w:rPr>
                <w:rFonts w:hint="eastAsia" w:ascii="宋体" w:hAnsi="宋体" w:eastAsia="宋体" w:cs="宋体"/>
                <w:color w:val="000000" w:themeColor="text1"/>
                <w:sz w:val="24"/>
                <w:szCs w:val="24"/>
                <w14:textFill>
                  <w14:solidFill>
                    <w14:schemeClr w14:val="tx1"/>
                  </w14:solidFill>
                </w14:textFill>
              </w:rPr>
              <w:t xml:space="preserve">流程详细具体</w:t>
            </w:r>
            <w:r>
              <w:rPr>
                <w:rFonts w:hint="eastAsia" w:ascii="宋体" w:hAnsi="宋体" w:eastAsia="宋体" w:cs="宋体"/>
                <w:sz w:val="24"/>
                <w:szCs w:val="24"/>
              </w:rPr>
              <w:t xml:space="preserve">，可行性、可操作性强得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                   方案具有可行性，方案较合理，可行性、可操作性较强得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                                                方案</w:t>
            </w:r>
            <w:r>
              <w:rPr>
                <w:rFonts w:hint="eastAsia" w:ascii="宋体" w:hAnsi="宋体" w:eastAsia="宋体" w:cs="宋体"/>
                <w:sz w:val="24"/>
                <w:szCs w:val="24"/>
                <w:lang w:val="en-US" w:eastAsia="zh-CN"/>
              </w:rPr>
              <w:t xml:space="preserve">一般，内容</w:t>
            </w:r>
            <w:r>
              <w:rPr>
                <w:rFonts w:hint="eastAsia" w:ascii="宋体" w:hAnsi="宋体" w:eastAsia="宋体" w:cs="宋体"/>
                <w:sz w:val="24"/>
                <w:szCs w:val="24"/>
              </w:rPr>
              <w:t xml:space="preserve">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p>
          <w:p>
            <w:pPr>
              <w:jc w:val="left"/>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简略</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有缺陷</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可操作性较差得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401"/>
        </w:trPr>
        <w:tc>
          <w:tcPr>
            <w:tcW w:w="811" w:type="pct"/>
            <w:vAlign w:val="center"/>
            <w:textDirection w:val="lrTb"/>
            <w:noWrap w:val="false"/>
          </w:tcPr>
          <w:p>
            <w:pPr>
              <w:jc w:val="cente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工程现场</w:t>
            </w:r>
            <w:r>
              <w:rPr>
                <w:rFonts w:hint="eastAsia" w:ascii="宋体" w:hAnsi="宋体" w:eastAsia="宋体" w:cs="宋体"/>
                <w:color w:val="000000" w:themeColor="text1"/>
                <w:sz w:val="24"/>
                <w:szCs w:val="24"/>
                <w:lang w:eastAsia="zh-CN"/>
                <w14:textFill>
                  <w14:solidFill>
                    <w14:schemeClr w14:val="tx1"/>
                  </w14:solidFill>
                </w14:textFill>
              </w:rPr>
              <w:t xml:space="preserve">核查</w:t>
            </w:r>
            <w:r>
              <w:rPr>
                <w:rFonts w:hint="eastAsia" w:ascii="宋体" w:hAnsi="宋体" w:eastAsia="宋体" w:cs="宋体"/>
                <w:color w:val="000000" w:themeColor="text1"/>
                <w:sz w:val="24"/>
                <w:szCs w:val="24"/>
                <w14:textFill>
                  <w14:solidFill>
                    <w14:schemeClr w14:val="tx1"/>
                  </w14:solidFill>
                </w14:textFill>
              </w:rPr>
              <w:t xml:space="preserve">方案</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4188" w:type="pct"/>
            <w:vAlign w:val="center"/>
            <w:textDirection w:val="lrTb"/>
            <w:noWrap w:val="false"/>
          </w:tcPr>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投标人针对本项目制定项目工程现场检查方案，包括但不限于工程现场</w:t>
            </w:r>
            <w:r>
              <w:rPr>
                <w:rFonts w:hint="eastAsia" w:ascii="宋体" w:hAnsi="宋体" w:eastAsia="宋体" w:cs="宋体"/>
                <w:color w:val="000000" w:themeColor="text1"/>
                <w:sz w:val="24"/>
                <w:szCs w:val="24"/>
                <w:lang w:eastAsia="zh-CN"/>
                <w14:textFill>
                  <w14:solidFill>
                    <w14:schemeClr w14:val="tx1"/>
                  </w14:solidFill>
                </w14:textFill>
              </w:rPr>
              <w:t xml:space="preserve">核查</w:t>
            </w:r>
            <w:r>
              <w:rPr>
                <w:rFonts w:hint="eastAsia" w:ascii="宋体" w:hAnsi="宋体" w:eastAsia="宋体" w:cs="宋体"/>
                <w:color w:val="000000" w:themeColor="text1"/>
                <w:sz w:val="24"/>
                <w:szCs w:val="24"/>
                <w14:textFill>
                  <w14:solidFill>
                    <w14:schemeClr w14:val="tx1"/>
                  </w14:solidFill>
                </w14:textFill>
              </w:rPr>
              <w:t xml:space="preserve">的依据、范围与内容、程序与方法、进度控制、质量控制、保证措施等内容。</w:t>
            </w:r>
            <w:r/>
          </w:p>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方案切实可行，全面合理，可行性、可操作性强</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p>
            <w:pPr>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方案具有可行性，方案较合理，可行性、可操作性较强得</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未见阐述不得分。</w:t>
            </w:r>
            <w:r/>
          </w:p>
        </w:tc>
      </w:tr>
      <w:tr>
        <w:trPr>
          <w:jc w:val="center"/>
          <w:trHeight w:val="621"/>
        </w:trPr>
        <w:tc>
          <w:tcPr>
            <w:tcW w:w="811" w:type="pct"/>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建设与评价</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4188" w:type="pct"/>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投标人针对本项目制定评价工作方案，包括但不限于评价依据、评价范围与内容、评价程序与方法、进度控制、质量控制、保证措施等内容。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方案切实可行，工作措施合理，可行性、可操作性强得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方案具有可行性，方案较合理，可行性、可操作性较强得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jc w:val="both"/>
              <w:spacing w:line="360" w:lineRule="auto"/>
              <w:widowControl/>
              <w:rPr>
                <w:rFonts w:hint="eastAsia" w:ascii="宋体" w:hAnsi="宋体" w:eastAsia="宋体" w:cs="宋体"/>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一般，内容</w:t>
            </w:r>
            <w:r>
              <w:rPr>
                <w:rFonts w:hint="eastAsia" w:ascii="宋体" w:hAnsi="宋体" w:eastAsia="宋体" w:cs="宋体"/>
                <w:color w:val="000000"/>
                <w:sz w:val="24"/>
                <w:szCs w:val="24"/>
                <w:highlight w:val="none"/>
              </w:rPr>
              <w:t xml:space="preserve">简单，可操作性和合理性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w:t>
            </w:r>
            <w:r/>
          </w:p>
          <w:p>
            <w:pPr>
              <w:jc w:val="left"/>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方案</w:t>
            </w:r>
            <w:r>
              <w:rPr>
                <w:rFonts w:hint="eastAsia" w:ascii="宋体" w:hAnsi="宋体" w:eastAsia="宋体" w:cs="宋体"/>
                <w:color w:val="000000" w:themeColor="text1"/>
                <w:sz w:val="24"/>
                <w:szCs w:val="24"/>
                <w:lang w:eastAsia="zh-CN"/>
                <w14:textFill>
                  <w14:solidFill>
                    <w14:schemeClr w14:val="tx1"/>
                  </w14:solidFill>
                </w14:textFill>
              </w:rPr>
              <w:t xml:space="preserve">简略</w:t>
            </w:r>
            <w:r>
              <w:rPr>
                <w:rFonts w:hint="eastAsia" w:ascii="宋体" w:hAnsi="宋体" w:eastAsia="宋体" w:cs="宋体"/>
                <w:color w:val="000000" w:themeColor="text1"/>
                <w:sz w:val="24"/>
                <w:szCs w:val="24"/>
                <w:lang w:val="en-US" w:eastAsia="zh-CN"/>
                <w14:textFill>
                  <w14:solidFill>
                    <w14:schemeClr w14:val="tx1"/>
                  </w14:solidFill>
                </w14:textFill>
              </w:rPr>
              <w:t xml:space="preserve">且</w:t>
            </w:r>
            <w:r>
              <w:rPr>
                <w:rFonts w:hint="eastAsia" w:ascii="宋体" w:hAnsi="宋体" w:eastAsia="宋体" w:cs="宋体"/>
                <w:color w:val="000000" w:themeColor="text1"/>
                <w:sz w:val="24"/>
                <w:szCs w:val="24"/>
                <w14:textFill>
                  <w14:solidFill>
                    <w14:schemeClr w14:val="tx1"/>
                  </w14:solidFill>
                </w14:textFill>
              </w:rPr>
              <w:t xml:space="preserve">有缺陷</w:t>
            </w:r>
            <w:r>
              <w:rPr>
                <w:rFonts w:hint="eastAsia" w:ascii="宋体" w:hAnsi="宋体" w:eastAsia="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szCs w:val="24"/>
                <w14:textFill>
                  <w14:solidFill>
                    <w14:schemeClr w14:val="tx1"/>
                  </w14:solidFill>
                </w14:textFill>
              </w:rPr>
              <w:t xml:space="preserve">可操作性较差得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811" w:type="pct"/>
            <w:vAlign w:val="center"/>
            <w:textDirection w:val="lrTb"/>
            <w:noWrap w:val="false"/>
          </w:tcPr>
          <w:p>
            <w:pPr>
              <w:jc w:val="center"/>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政策执行方案（</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shd w:val="clear" w:color="auto" w:fill="auto"/>
            <w:tcW w:w="4188" w:type="pct"/>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投标人针对本项目制定政策执行方案，包括但不限于政策执行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依据</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程序、内容及进度、质量控制、保证措施等内容。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方案贴合实际，流程详尽，可行性、可操作性强得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方案具有可行性，方案较合理，可行性、可操作性较强得3分；</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w:t>
            </w:r>
            <w:r>
              <w:rPr>
                <w:rFonts w:hint="eastAsia" w:ascii="宋体" w:hAnsi="宋体" w:eastAsia="宋体" w:cs="宋体"/>
                <w:sz w:val="24"/>
                <w:szCs w:val="24"/>
                <w:lang w:val="en-US" w:eastAsia="zh-CN"/>
              </w:rPr>
              <w:t xml:space="preserve">一般，内容</w:t>
            </w:r>
            <w:r>
              <w:rPr>
                <w:rFonts w:hint="eastAsia" w:ascii="宋体" w:hAnsi="宋体" w:eastAsia="宋体" w:cs="宋体"/>
                <w:sz w:val="24"/>
                <w:szCs w:val="24"/>
              </w:rPr>
              <w:t xml:space="preserve">简单，可操作性和合理性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w:t>
            </w:r>
            <w:r/>
          </w:p>
          <w:p>
            <w:pPr>
              <w:jc w:val="left"/>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简略</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有缺陷</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可操作性较差得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未见阐述不得分。</w:t>
            </w:r>
            <w:r/>
          </w:p>
        </w:tc>
      </w:tr>
      <w:tr>
        <w:trPr>
          <w:jc w:val="center"/>
          <w:trHeight w:val="621"/>
        </w:trPr>
        <w:tc>
          <w:tcPr>
            <w:tcW w:w="811" w:type="pct"/>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培训方案</w:t>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W w:w="4188" w:type="pct"/>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根据投标人提供的培训方案进行评分，方案包括但不限于培训计划、培训课程、培训对象等内容。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方案内容详细，计划合理，培训方式丰富多样的得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方案内容较为详细，计划较合理，培训方式较丰富的得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培训内容与项目需求中的培训项不对应，有缺项，方案内容简单，培训方式单一的得1分；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tcW w:w="811" w:type="pct"/>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项目总结评价（</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tcW w:w="4188" w:type="pct"/>
            <w:vAlign w:val="center"/>
            <w:textDirection w:val="lrTb"/>
            <w:noWrap w:val="false"/>
          </w:tcPr>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投标人针对本项目制定总结评价方案，包括但不限于工作成果的编制、提交及其它后续服务等内容。</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方案详尽，工作措施合理，可行性、可操作性强得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方案具有可行性，方案较合理，可行性、可操作性较强得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方案可行性一般且有缺陷，可操作性较差得1分；</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未见阐述不得分。</w:t>
            </w:r>
            <w:r/>
          </w:p>
        </w:tc>
      </w:tr>
    </w:tbl>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（3）商务分（</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bl>
      <w:tblPr>
        <w:tblStyle w:val="72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7761"/>
      </w:tblGrid>
      <w:tr>
        <w:trPr>
          <w:jc w:val="center"/>
          <w:trHeight w:val="621"/>
        </w:trPr>
        <w:tc>
          <w:tcPr>
            <w:tcW w:w="82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4178"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982"/>
        </w:trPr>
        <w:tc>
          <w:tcPr>
            <w:tcW w:w="821" w:type="pct"/>
            <w:vAlign w:val="center"/>
            <w:textDirection w:val="lrTb"/>
            <w:noWrap w:val="false"/>
          </w:tcPr>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人员配备</w:t>
            </w:r>
            <w:r/>
          </w:p>
          <w:p>
            <w:pPr>
              <w:jc w:val="center"/>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20</w:t>
            </w:r>
            <w:r>
              <w:rPr>
                <w:rFonts w:hint="eastAsia" w:ascii="宋体" w:hAnsi="宋体" w:eastAsia="宋体" w:cs="宋体"/>
                <w:bCs/>
                <w:sz w:val="24"/>
                <w:szCs w:val="24"/>
              </w:rPr>
              <w:t xml:space="preserve">分）</w:t>
            </w:r>
            <w:r/>
          </w:p>
        </w:tc>
        <w:tc>
          <w:tcPr>
            <w:tcW w:w="4178" w:type="pct"/>
            <w:vAlign w:val="center"/>
            <w:textDirection w:val="lrTb"/>
            <w:noWrap w:val="false"/>
          </w:tcPr>
          <w:p>
            <w:pPr>
              <w:numPr>
                <w:ilvl w:val="0"/>
                <w:numId w:val="0"/>
              </w:num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1.</w:t>
            </w:r>
            <w:r>
              <w:rPr>
                <w:rFonts w:hint="eastAsia" w:ascii="宋体" w:hAnsi="宋体" w:eastAsia="宋体" w:cs="宋体"/>
                <w:bCs/>
                <w:color w:val="auto"/>
                <w:sz w:val="24"/>
                <w:szCs w:val="24"/>
              </w:rPr>
              <w:t xml:space="preserve">拟派</w:t>
            </w:r>
            <w:r>
              <w:rPr>
                <w:rFonts w:hint="eastAsia" w:ascii="宋体" w:hAnsi="宋体" w:eastAsia="宋体" w:cs="宋体"/>
                <w:bCs/>
                <w:color w:val="auto"/>
                <w:sz w:val="24"/>
                <w:szCs w:val="24"/>
                <w:lang w:val="en-US" w:eastAsia="zh-CN"/>
              </w:rPr>
              <w:t xml:space="preserve">会计人员</w:t>
            </w:r>
            <w:r>
              <w:rPr>
                <w:rFonts w:hint="eastAsia" w:ascii="宋体" w:hAnsi="宋体" w:eastAsia="宋体" w:cs="宋体"/>
                <w:bCs/>
                <w:color w:val="auto"/>
                <w:sz w:val="24"/>
                <w:szCs w:val="24"/>
              </w:rPr>
              <w:t xml:space="preserve">具有注册会计师的，得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rPr>
                <w:rFonts w:ascii="SimSun" w:hAnsi="SimSun" w:eastAsia="SimSun" w:cs="SimSun"/>
                <w:color w:val="000000"/>
                <w:sz w:val="24"/>
              </w:rPr>
              <w:t xml:space="preserve">（可外聘）</w:t>
            </w:r>
            <w:r>
              <w:rPr>
                <w:rFonts w:hint="eastAsia" w:ascii="宋体" w:hAnsi="宋体" w:eastAsia="宋体" w:cs="宋体"/>
                <w:bCs/>
                <w:color w:val="auto"/>
                <w:sz w:val="24"/>
                <w:szCs w:val="24"/>
              </w:rPr>
            </w:r>
            <w:r/>
          </w:p>
          <w:p>
            <w:pPr>
              <w:numPr>
                <w:ilvl w:val="0"/>
                <w:numId w:val="0"/>
              </w:num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rPr>
              <w:t xml:space="preserve">拟派</w:t>
            </w:r>
            <w:r>
              <w:rPr>
                <w:rFonts w:hint="eastAsia" w:ascii="宋体" w:hAnsi="宋体" w:eastAsia="宋体" w:cs="宋体"/>
                <w:bCs/>
                <w:color w:val="auto"/>
                <w:sz w:val="24"/>
                <w:szCs w:val="24"/>
                <w:lang w:val="en-US" w:eastAsia="zh-CN"/>
              </w:rPr>
              <w:t xml:space="preserve">造价人员</w:t>
            </w:r>
            <w:r>
              <w:rPr>
                <w:rFonts w:hint="eastAsia" w:ascii="宋体" w:hAnsi="宋体" w:eastAsia="宋体" w:cs="宋体"/>
                <w:bCs/>
                <w:color w:val="auto"/>
                <w:sz w:val="24"/>
                <w:szCs w:val="24"/>
              </w:rPr>
              <w:t xml:space="preserve">具有注册造价师的，得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rPr>
                <w:rFonts w:ascii="SimSun" w:hAnsi="SimSun" w:eastAsia="SimSun" w:cs="SimSun"/>
                <w:color w:val="000000"/>
                <w:sz w:val="24"/>
              </w:rPr>
              <w:t xml:space="preserve">（可外聘）</w:t>
            </w:r>
            <w:r>
              <w:rPr>
                <w:rFonts w:hint="eastAsia" w:ascii="宋体" w:hAnsi="宋体" w:eastAsia="宋体" w:cs="宋体"/>
                <w:bCs/>
                <w:color w:val="auto"/>
                <w:sz w:val="24"/>
                <w:szCs w:val="24"/>
              </w:rPr>
            </w:r>
            <w:r/>
          </w:p>
          <w:p>
            <w:pPr>
              <w:numPr>
                <w:ilvl w:val="0"/>
                <w:numId w:val="0"/>
              </w:num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拟派</w:t>
            </w:r>
            <w:r>
              <w:rPr>
                <w:rFonts w:hint="eastAsia" w:ascii="宋体" w:hAnsi="宋体" w:eastAsia="宋体" w:cs="宋体"/>
                <w:bCs/>
                <w:sz w:val="24"/>
                <w:szCs w:val="24"/>
                <w:lang w:val="en-US" w:eastAsia="zh-CN"/>
              </w:rPr>
              <w:t xml:space="preserve">水利工程专家</w:t>
            </w:r>
            <w:r>
              <w:rPr>
                <w:rFonts w:hint="eastAsia" w:ascii="宋体" w:hAnsi="宋体" w:eastAsia="宋体" w:cs="宋体"/>
                <w:bCs/>
                <w:sz w:val="24"/>
                <w:szCs w:val="24"/>
              </w:rPr>
              <w:t xml:space="preserve">具有水利专业</w:t>
            </w:r>
            <w:r>
              <w:rPr>
                <w:rFonts w:hint="eastAsia" w:ascii="宋体" w:hAnsi="宋体" w:eastAsia="宋体" w:cs="宋体"/>
                <w:bCs/>
                <w:sz w:val="24"/>
                <w:szCs w:val="24"/>
                <w:lang w:val="en-US" w:eastAsia="zh-CN"/>
              </w:rPr>
              <w:t xml:space="preserve">中级技术职称的得1分，高级及以上职称的得2分，</w:t>
            </w:r>
            <w:r>
              <w:rPr>
                <w:rFonts w:hint="eastAsia" w:ascii="宋体" w:hAnsi="宋体" w:eastAsia="宋体" w:cs="宋体"/>
                <w:bCs/>
                <w:sz w:val="24"/>
                <w:szCs w:val="24"/>
              </w:rPr>
              <w:t xml:space="preserve">本项最高得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分；（可外聘）</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.拟派</w:t>
            </w:r>
            <w:r>
              <w:rPr>
                <w:rFonts w:hint="eastAsia" w:ascii="宋体" w:hAnsi="宋体" w:eastAsia="宋体" w:cs="宋体"/>
                <w:bCs/>
                <w:sz w:val="24"/>
                <w:szCs w:val="24"/>
                <w:lang w:val="en-US" w:eastAsia="zh-CN"/>
              </w:rPr>
              <w:t xml:space="preserve">监理人员</w:t>
            </w:r>
            <w:r>
              <w:rPr>
                <w:rFonts w:hint="eastAsia" w:ascii="宋体" w:hAnsi="宋体" w:eastAsia="宋体" w:cs="宋体"/>
                <w:bCs/>
                <w:sz w:val="24"/>
                <w:szCs w:val="24"/>
              </w:rPr>
              <w:t xml:space="preserve">具有国家注册监理工程师的，</w:t>
            </w:r>
            <w:bookmarkStart w:id="13" w:name="OLE_LINK21"/>
            <w:r>
              <w:rPr>
                <w:rFonts w:hint="eastAsia" w:ascii="宋体" w:hAnsi="宋体" w:eastAsia="宋体" w:cs="宋体"/>
                <w:bCs/>
                <w:sz w:val="24"/>
                <w:szCs w:val="24"/>
              </w:rPr>
              <w:t xml:space="preserve">每提供1人得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分，本项最高得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bookmarkEnd w:id="13"/>
            <w:r>
              <w:rPr>
                <w:rFonts w:hint="eastAsia" w:ascii="宋体" w:hAnsi="宋体" w:eastAsia="宋体" w:cs="宋体"/>
                <w:bCs/>
                <w:sz w:val="24"/>
                <w:szCs w:val="24"/>
              </w:rPr>
              <w:t xml:space="preserve">；（可外聘）</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.拟派</w:t>
            </w:r>
            <w:r>
              <w:rPr>
                <w:rFonts w:hint="eastAsia" w:ascii="宋体" w:hAnsi="宋体" w:eastAsia="宋体" w:cs="宋体"/>
                <w:bCs/>
                <w:sz w:val="24"/>
                <w:szCs w:val="24"/>
                <w:lang w:val="en-US" w:eastAsia="zh-CN"/>
              </w:rPr>
              <w:t xml:space="preserve">效益分析人员</w:t>
            </w:r>
            <w:r>
              <w:rPr>
                <w:rFonts w:hint="eastAsia" w:ascii="宋体" w:hAnsi="宋体" w:eastAsia="宋体" w:cs="宋体"/>
                <w:bCs/>
                <w:sz w:val="24"/>
                <w:szCs w:val="24"/>
              </w:rPr>
              <w:t xml:space="preserve">具有</w:t>
            </w:r>
            <w:r>
              <w:rPr>
                <w:rFonts w:hint="eastAsia" w:ascii="宋体" w:hAnsi="宋体" w:eastAsia="宋体" w:cs="宋体"/>
                <w:bCs/>
                <w:sz w:val="24"/>
                <w:szCs w:val="24"/>
                <w:lang w:val="en-US" w:eastAsia="zh-CN"/>
              </w:rPr>
              <w:t xml:space="preserve">高级</w:t>
            </w:r>
            <w:r>
              <w:rPr>
                <w:rFonts w:hint="eastAsia" w:ascii="宋体" w:hAnsi="宋体" w:eastAsia="宋体" w:cs="宋体"/>
                <w:bCs/>
                <w:sz w:val="24"/>
                <w:szCs w:val="24"/>
              </w:rPr>
              <w:t xml:space="preserve">经济师的，得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ascii="SimSun" w:hAnsi="SimSun" w:eastAsia="SimSun" w:cs="SimSun"/>
                <w:color w:val="000000"/>
                <w:sz w:val="24"/>
              </w:rPr>
              <w:t xml:space="preserve">（可外聘）</w:t>
            </w:r>
            <w:r>
              <w:rPr>
                <w:rFonts w:hint="eastAsia" w:ascii="宋体" w:hAnsi="宋体" w:eastAsia="宋体" w:cs="宋体"/>
                <w:bCs/>
                <w:sz w:val="24"/>
                <w:szCs w:val="24"/>
              </w:rPr>
              <w:t xml:space="preserve"> </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.拟派项目组成员中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除水利工程专家、效益分析人员</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具有中级技术职称的，每提供1人得1分；具有高级及以上职称的，每提供1人得2分。本项最高得</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p>
            <w:pPr>
              <w:jc w:val="left"/>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lang w:val="en-US" w:eastAsia="zh-CN"/>
              </w:rPr>
              <w:t xml:space="preserve">1-5项</w:t>
            </w:r>
            <w:r>
              <w:rPr>
                <w:rFonts w:hint="eastAsia" w:ascii="宋体" w:hAnsi="宋体" w:eastAsia="宋体" w:cs="宋体"/>
                <w:b/>
                <w:sz w:val="24"/>
                <w:szCs w:val="24"/>
              </w:rPr>
              <w:t xml:space="preserve">一人多证不重复得分。以上项目配备人员（除外聘人员）为投标人职工，需提供由社保机构出具的2025年5月至今任意一个月社保缴纳证明（加盖社保中心章或社保中心参保缴费证明电子专用章）、有效证书等证明材料原件扫描件上传电子投标文件中；若为外聘人员，需提供聘用证书及有效证明材料。不提供或提供不全不得分。</w:t>
            </w:r>
            <w:r/>
          </w:p>
        </w:tc>
      </w:tr>
      <w:tr>
        <w:trPr>
          <w:jc w:val="center"/>
          <w:trHeight w:val="373"/>
        </w:trPr>
        <w:tc>
          <w:tcPr>
            <w:tcW w:w="821" w:type="pct"/>
            <w:vAlign w:val="center"/>
            <w:textDirection w:val="lrTb"/>
            <w:noWrap w:val="false"/>
          </w:tcPr>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业绩</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p>
        </w:tc>
        <w:tc>
          <w:tcPr>
            <w:tcW w:w="4178" w:type="pct"/>
            <w:vAlign w:val="center"/>
            <w:textDirection w:val="lrTb"/>
            <w:noWrap w:val="false"/>
          </w:tcPr>
          <w:p>
            <w:pPr>
              <w:pageBreakBefore w:val="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投标人自2020年1月1日以来承接过高标准农田建设</w:t>
            </w:r>
            <w:r>
              <w:rPr>
                <w:rFonts w:hint="eastAsia" w:ascii="宋体" w:hAnsi="宋体" w:eastAsia="宋体" w:cs="宋体"/>
                <w:b w:val="0"/>
                <w:bCs w:val="0"/>
                <w:sz w:val="24"/>
                <w:szCs w:val="24"/>
                <w:lang w:val="en-US" w:eastAsia="zh-CN"/>
              </w:rPr>
              <w:t xml:space="preserve">或</w:t>
            </w:r>
            <w:r>
              <w:rPr>
                <w:rFonts w:hint="eastAsia" w:ascii="宋体" w:hAnsi="宋体" w:eastAsia="宋体" w:cs="宋体"/>
                <w:b w:val="0"/>
                <w:bCs w:val="0"/>
                <w:sz w:val="24"/>
                <w:szCs w:val="24"/>
              </w:rPr>
              <w:t xml:space="preserve">水利</w:t>
            </w:r>
            <w:r>
              <w:rPr>
                <w:rFonts w:hint="eastAsia" w:ascii="宋体" w:hAnsi="宋体" w:eastAsia="宋体" w:cs="宋体"/>
                <w:b w:val="0"/>
                <w:bCs w:val="0"/>
                <w:sz w:val="24"/>
                <w:szCs w:val="24"/>
                <w:lang w:val="en-US" w:eastAsia="zh-CN"/>
              </w:rPr>
              <w:t xml:space="preserve">工程</w:t>
            </w:r>
            <w:r>
              <w:rPr>
                <w:rFonts w:hint="eastAsia" w:ascii="宋体" w:hAnsi="宋体" w:eastAsia="宋体" w:cs="宋体"/>
                <w:b w:val="0"/>
                <w:bCs w:val="0"/>
                <w:sz w:val="24"/>
                <w:szCs w:val="24"/>
              </w:rPr>
              <w:t xml:space="preserve">验收服务项目的，每提供1个得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分，本项最高得</w:t>
            </w: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分。</w:t>
            </w:r>
            <w:r/>
          </w:p>
          <w:p>
            <w:pPr>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注：时间以合同签订时间为准。投标人提供有效的完整合同原件扫描件上传至电子投标文件中，未提供的不得分。</w:t>
            </w:r>
            <w:r/>
          </w:p>
        </w:tc>
      </w:tr>
      <w:tr>
        <w:trPr>
          <w:jc w:val="center"/>
          <w:trHeight w:val="1680"/>
        </w:trPr>
        <w:tc>
          <w:tcPr>
            <w:tcW w:w="821" w:type="pct"/>
            <w:vAlign w:val="center"/>
            <w:textDirection w:val="lrTb"/>
            <w:noWrap w:val="false"/>
          </w:tcPr>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企业认证</w:t>
            </w:r>
            <w:r/>
          </w:p>
          <w:p>
            <w:pPr>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p>
        </w:tc>
        <w:tc>
          <w:tcPr>
            <w:tcW w:w="4178" w:type="pct"/>
            <w:vAlign w:val="center"/>
            <w:textDirection w:val="lrTb"/>
            <w:noWrap w:val="false"/>
          </w:tcPr>
          <w:p>
            <w:pPr>
              <w:pageBreakBefore w:val="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投标人具有有效期内的质量管理体系认证、环境管理体系认证、职业健康安全管理体系认证，每提供1个得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注：提供有效证书及国家认监委员会官网查询截图，未提供或提供不全的不得分。</w:t>
            </w:r>
            <w:r/>
          </w:p>
        </w:tc>
      </w:tr>
    </w:tbl>
    <w:p>
      <w:pPr>
        <w:jc w:val="left"/>
        <w:pageBreakBefore w:val="0"/>
        <w:spacing w:line="360" w:lineRule="auto"/>
        <w:widowControl/>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bookmarkStart w:id="14" w:name="_Toc16864"/>
      <w:r>
        <w:rPr>
          <w:rFonts w:hint="eastAsia" w:ascii="宋体" w:hAnsi="宋体" w:eastAsia="宋体" w:cs="宋体"/>
        </w:rPr>
        <w:br w:type="page" w:clear="all"/>
      </w:r>
      <w:r/>
    </w:p>
    <w:p>
      <w:pPr>
        <w:pStyle w:val="719"/>
        <w:jc w:val="center"/>
        <w:pageBreakBefore w:val="0"/>
        <w:spacing w:before="0" w:after="0" w:line="360" w:lineRule="auto"/>
        <w:rPr>
          <w:rFonts w:hint="eastAsia" w:ascii="宋体" w:hAnsi="宋体" w:eastAsia="宋体" w:cs="宋体"/>
          <w:b w:val="0"/>
        </w:rPr>
      </w:pPr>
      <w:r>
        <w:rPr>
          <w:rFonts w:hint="eastAsia" w:ascii="宋体" w:hAnsi="宋体" w:eastAsia="宋体" w:cs="宋体"/>
          <w:b w:val="0"/>
        </w:rPr>
        <w:t xml:space="preserve">第六章  投标文件格式</w:t>
      </w:r>
      <w:bookmarkEnd w:id="12"/>
      <w:r/>
      <w:bookmarkEnd w:id="14"/>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pageBreakBefore w:val="0"/>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pageBreakBefore w:val="0"/>
        <w:spacing w:line="360" w:lineRule="auto"/>
        <w:rPr>
          <w:rFonts w:hint="eastAsia" w:ascii="宋体" w:hAnsi="宋体" w:eastAsia="宋体" w:cs="宋体"/>
          <w:b/>
          <w:sz w:val="72"/>
          <w:szCs w:val="21"/>
        </w:rPr>
        <w:outlineLvl w:val="0"/>
      </w:pPr>
      <w:r/>
      <w:bookmarkStart w:id="15" w:name="_Toc22030"/>
      <w:r/>
      <w:bookmarkStart w:id="16" w:name="_Toc17618"/>
      <w:r/>
      <w:bookmarkStart w:id="17" w:name="_Toc24078"/>
      <w:r>
        <w:rPr>
          <w:rFonts w:hint="eastAsia" w:ascii="宋体" w:hAnsi="宋体" w:eastAsia="宋体" w:cs="宋体"/>
          <w:b/>
          <w:sz w:val="72"/>
          <w:szCs w:val="21"/>
        </w:rPr>
        <w:t xml:space="preserve">投  标  文  件</w:t>
      </w:r>
      <w:bookmarkEnd w:id="15"/>
      <w:r/>
      <w:bookmarkEnd w:id="16"/>
      <w:r/>
      <w:bookmarkEnd w:id="17"/>
      <w:r/>
      <w:r/>
    </w:p>
    <w:p>
      <w:pPr>
        <w:jc w:val="center"/>
        <w:pageBreakBefore w:val="0"/>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pageBreakBefore w:val="0"/>
        <w:spacing w:line="360" w:lineRule="auto"/>
        <w:rPr>
          <w:rFonts w:hint="eastAsia" w:ascii="宋体" w:hAnsi="宋体" w:eastAsia="宋体" w:cs="宋体"/>
          <w:b/>
          <w:sz w:val="72"/>
          <w:szCs w:val="21"/>
        </w:rPr>
      </w:pPr>
      <w:r>
        <w:rPr>
          <w:rFonts w:hint="eastAsia" w:ascii="宋体" w:hAnsi="宋体" w:eastAsia="宋体" w:cs="宋体"/>
          <w:b/>
          <w:sz w:val="72"/>
          <w:szCs w:val="21"/>
        </w:rPr>
      </w:r>
      <w:r/>
    </w:p>
    <w:p>
      <w:pPr>
        <w:jc w:val="center"/>
        <w:pageBreakBefore w:val="0"/>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pageBreakBefore w:val="0"/>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jc w:val="center"/>
        <w:pageBreakBefore w:val="0"/>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ind w:firstLine="1084"/>
        <w:pageBreakBefore w:val="0"/>
        <w:spacing w:line="360" w:lineRule="auto"/>
        <w:rPr>
          <w:rFonts w:hint="eastAsia" w:ascii="宋体" w:hAnsi="宋体" w:eastAsia="宋体" w:cs="宋体"/>
          <w:b/>
          <w:sz w:val="36"/>
          <w:szCs w:val="21"/>
        </w:rPr>
        <w:outlineLvl w:val="0"/>
      </w:pPr>
      <w:r/>
      <w:bookmarkStart w:id="18" w:name="_Toc12544"/>
      <w:r/>
      <w:bookmarkStart w:id="19" w:name="_Toc24936"/>
      <w:r/>
      <w:bookmarkStart w:id="20" w:name="_Toc13796"/>
      <w:r>
        <w:rPr>
          <w:rFonts w:hint="eastAsia" w:ascii="宋体" w:hAnsi="宋体" w:eastAsia="宋体" w:cs="宋体"/>
          <w:b/>
          <w:sz w:val="36"/>
          <w:szCs w:val="21"/>
        </w:rPr>
        <w:t xml:space="preserve">项 目 名 称：</w:t>
      </w:r>
      <w:bookmarkEnd w:id="18"/>
      <w:r/>
      <w:bookmarkEnd w:id="19"/>
      <w:r/>
      <w:bookmarkEnd w:id="20"/>
      <w:r>
        <w:rPr>
          <w:rFonts w:hint="eastAsia" w:ascii="宋体" w:hAnsi="宋体" w:eastAsia="宋体" w:cs="宋体"/>
          <w:b/>
          <w:sz w:val="36"/>
          <w:szCs w:val="21"/>
          <w:u w:val="single"/>
        </w:rPr>
        <w:t xml:space="preserve">                   </w:t>
      </w:r>
      <w:r/>
    </w:p>
    <w:p>
      <w:pPr>
        <w:ind w:firstLine="1084"/>
        <w:pageBreakBefore w:val="0"/>
        <w:spacing w:line="360" w:lineRule="auto"/>
        <w:rPr>
          <w:rFonts w:hint="eastAsia" w:ascii="宋体" w:hAnsi="宋体" w:eastAsia="宋体" w:cs="宋体"/>
          <w:b/>
          <w:sz w:val="36"/>
          <w:szCs w:val="21"/>
          <w:u w:val="single"/>
        </w:rPr>
        <w:outlineLvl w:val="0"/>
      </w:pPr>
      <w:r/>
      <w:bookmarkStart w:id="21" w:name="_Toc1235"/>
      <w:r/>
      <w:bookmarkStart w:id="22" w:name="_Toc11370"/>
      <w:r/>
      <w:bookmarkStart w:id="23" w:name="_Toc30295"/>
      <w:r>
        <w:rPr>
          <w:rFonts w:hint="eastAsia" w:ascii="宋体" w:hAnsi="宋体" w:eastAsia="宋体" w:cs="宋体"/>
          <w:b/>
          <w:sz w:val="36"/>
          <w:szCs w:val="21"/>
        </w:rPr>
        <w:t xml:space="preserve">项 目 编 号：</w:t>
      </w:r>
      <w:bookmarkEnd w:id="21"/>
      <w:r/>
      <w:bookmarkEnd w:id="22"/>
      <w:r/>
      <w:bookmarkEnd w:id="23"/>
      <w:r>
        <w:rPr>
          <w:rFonts w:hint="eastAsia" w:ascii="宋体" w:hAnsi="宋体" w:eastAsia="宋体" w:cs="宋体"/>
          <w:b/>
          <w:sz w:val="36"/>
          <w:szCs w:val="21"/>
          <w:u w:val="single"/>
        </w:rPr>
        <w:t xml:space="preserve">                   </w:t>
      </w:r>
      <w:r/>
    </w:p>
    <w:p>
      <w:pPr>
        <w:pageBreakBefore w:val="0"/>
        <w:spacing w:line="360" w:lineRule="auto"/>
        <w:rPr>
          <w:rFonts w:hint="eastAsia"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4" w:name="_Toc8909"/>
      <w:r/>
      <w:bookmarkStart w:id="25" w:name="_Toc6170"/>
      <w:r/>
      <w:bookmarkStart w:id="26" w:name="_Toc12988"/>
      <w:r>
        <w:rPr>
          <w:rFonts w:hint="eastAsia" w:ascii="宋体" w:hAnsi="宋体" w:eastAsia="宋体" w:cs="宋体"/>
          <w:b/>
          <w:sz w:val="36"/>
          <w:szCs w:val="21"/>
        </w:rPr>
        <w:t xml:space="preserve">投标人名称 ：</w:t>
      </w:r>
      <w:r>
        <w:rPr>
          <w:rFonts w:hint="eastAsia" w:ascii="宋体" w:hAnsi="宋体" w:eastAsia="宋体" w:cs="宋体"/>
          <w:b/>
          <w:sz w:val="36"/>
          <w:szCs w:val="21"/>
          <w:u w:val="single"/>
        </w:rPr>
        <w:t xml:space="preserve">（加盖CA电子公章）</w:t>
      </w:r>
      <w:bookmarkEnd w:id="24"/>
      <w:r/>
      <w:bookmarkEnd w:id="25"/>
      <w:r/>
      <w:bookmarkEnd w:id="26"/>
      <w:r/>
      <w:r/>
    </w:p>
    <w:p>
      <w:pPr>
        <w:pageBreakBefore w:val="0"/>
        <w:spacing w:line="360" w:lineRule="auto"/>
        <w:rPr>
          <w:rFonts w:hint="eastAsia"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7" w:name="_Toc17133"/>
      <w:r/>
      <w:bookmarkStart w:id="28" w:name="_Toc5496"/>
      <w:r/>
      <w:bookmarkStart w:id="29" w:name="_Toc29490"/>
      <w:r>
        <w:rPr>
          <w:rFonts w:hint="eastAsia" w:ascii="宋体" w:hAnsi="宋体" w:eastAsia="宋体" w:cs="宋体"/>
          <w:b/>
          <w:sz w:val="36"/>
          <w:szCs w:val="21"/>
        </w:rPr>
        <w:t xml:space="preserve">日      期 ：</w:t>
      </w:r>
      <w:bookmarkEnd w:id="27"/>
      <w:r/>
      <w:bookmarkEnd w:id="28"/>
      <w:r/>
      <w:bookmarkEnd w:id="29"/>
      <w:r>
        <w:rPr>
          <w:rFonts w:hint="eastAsia" w:ascii="宋体" w:hAnsi="宋体" w:eastAsia="宋体" w:cs="宋体"/>
          <w:b/>
          <w:sz w:val="36"/>
          <w:szCs w:val="21"/>
          <w:u w:val="single"/>
        </w:rPr>
        <w:t xml:space="preserve">                   </w:t>
      </w:r>
      <w:r/>
    </w:p>
    <w:p>
      <w:pPr>
        <w:jc w:val="center"/>
        <w:pageBreakBefore w:val="0"/>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ageBreakBefore w:val="0"/>
        <w:spacing w:line="360" w:lineRule="auto"/>
        <w:rPr>
          <w:rFonts w:hint="eastAsia" w:ascii="宋体" w:hAnsi="宋体" w:eastAsia="宋体" w:cs="宋体"/>
          <w:szCs w:val="21"/>
        </w:rPr>
      </w:pPr>
      <w:r>
        <w:rPr>
          <w:rFonts w:hint="eastAsia" w:ascii="宋体" w:hAnsi="宋体" w:eastAsia="宋体" w:cs="宋体"/>
          <w:szCs w:val="21"/>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keepLines/>
        <w:keepNext/>
        <w:pageBreakBefore w:val="0"/>
        <w:spacing w:line="360" w:lineRule="auto"/>
        <w:rPr>
          <w:rFonts w:hint="eastAsia" w:ascii="宋体" w:hAnsi="宋体" w:eastAsia="宋体" w:cs="宋体"/>
          <w:i/>
          <w:sz w:val="36"/>
          <w:szCs w:val="36"/>
          <w:u w:val="single"/>
        </w:rPr>
        <w:outlineLvl w:val="0"/>
      </w:pPr>
      <w:r/>
      <w:bookmarkStart w:id="30" w:name="_Toc18703"/>
      <w:r/>
      <w:bookmarkStart w:id="31" w:name="_Toc8096"/>
      <w:r/>
      <w:bookmarkStart w:id="32" w:name="_Toc25909"/>
      <w:r>
        <w:rPr>
          <w:rFonts w:hint="eastAsia" w:ascii="宋体" w:hAnsi="宋体" w:eastAsia="宋体" w:cs="宋体"/>
          <w:i/>
          <w:sz w:val="36"/>
          <w:szCs w:val="36"/>
          <w:u w:val="single"/>
        </w:rPr>
        <w:t xml:space="preserve">一、法人或者其他组织的营业执照等证明文件，自然人的身份证明</w:t>
      </w:r>
      <w:bookmarkEnd w:id="30"/>
      <w:r/>
      <w:bookmarkEnd w:id="31"/>
      <w:r/>
      <w:bookmarkEnd w:id="32"/>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sz w:val="36"/>
          <w:u w:val="single"/>
        </w:rPr>
        <w:outlineLvl w:val="0"/>
      </w:pPr>
      <w:r/>
      <w:bookmarkStart w:id="33" w:name="_Toc22689"/>
      <w:r/>
      <w:bookmarkStart w:id="34" w:name="_Toc30549"/>
      <w:r/>
      <w:bookmarkStart w:id="35" w:name="_Toc23767"/>
      <w:r>
        <w:rPr>
          <w:rFonts w:hint="eastAsia" w:ascii="宋体" w:hAnsi="宋体" w:eastAsia="宋体" w:cs="宋体"/>
          <w:i/>
          <w:sz w:val="36"/>
          <w:u w:val="single"/>
        </w:rPr>
        <w:t xml:space="preserve">二、上一年度的财务状况报告或承诺函</w:t>
      </w:r>
      <w:bookmarkEnd w:id="33"/>
      <w:r/>
      <w:bookmarkEnd w:id="34"/>
      <w:r/>
      <w:bookmarkEnd w:id="35"/>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（成立不满一年无需提供）</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iCs/>
          <w:sz w:val="36"/>
          <w:u w:val="single"/>
        </w:rPr>
        <w:outlineLvl w:val="0"/>
      </w:pPr>
      <w:r/>
      <w:bookmarkStart w:id="36" w:name="_Toc15379"/>
      <w:r/>
      <w:bookmarkStart w:id="37" w:name="_Toc26416"/>
      <w:r/>
      <w:bookmarkStart w:id="38" w:name="_Toc19566"/>
      <w:r>
        <w:rPr>
          <w:rFonts w:hint="eastAsia" w:ascii="宋体" w:hAnsi="宋体" w:eastAsia="宋体" w:cs="宋体"/>
          <w:i/>
          <w:iCs/>
          <w:sz w:val="36"/>
          <w:u w:val="single"/>
        </w:rPr>
        <w:t xml:space="preserve">三、依法缴纳税收和社会保障资金的相关材料或承诺函</w:t>
      </w:r>
      <w:bookmarkEnd w:id="36"/>
      <w:r/>
      <w:bookmarkEnd w:id="37"/>
      <w:r/>
      <w:bookmarkEnd w:id="38"/>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br w:type="page" w:clear="all"/>
      </w:r>
      <w:r/>
    </w:p>
    <w:p>
      <w:pPr>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pageBreakBefore w:val="0"/>
        <w:spacing w:line="360" w:lineRule="auto"/>
        <w:rPr>
          <w:rFonts w:hint="eastAsia" w:ascii="宋体" w:hAnsi="宋体" w:eastAsia="宋体" w:cs="宋体"/>
          <w:szCs w:val="24"/>
        </w:rPr>
      </w:pPr>
      <w:r>
        <w:rPr>
          <w:rFonts w:hint="eastAsia" w:ascii="宋体" w:hAnsi="宋体" w:eastAsia="宋体" w:cs="宋体"/>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pageBreakBefore w:val="0"/>
        <w:spacing w:line="360" w:lineRule="auto"/>
        <w:rPr>
          <w:rFonts w:hint="eastAsia" w:ascii="宋体" w:hAnsi="宋体" w:eastAsia="宋体" w:cs="宋体"/>
          <w:i/>
          <w:iCs/>
          <w:sz w:val="36"/>
          <w:u w:val="single"/>
        </w:rPr>
        <w:outlineLvl w:val="0"/>
      </w:pPr>
      <w:r/>
      <w:bookmarkStart w:id="39" w:name="_Toc18312"/>
      <w:r/>
      <w:bookmarkStart w:id="40" w:name="_Toc16155"/>
      <w:r/>
      <w:bookmarkStart w:id="41" w:name="_Toc3674"/>
      <w:r>
        <w:rPr>
          <w:rFonts w:hint="eastAsia" w:ascii="宋体" w:hAnsi="宋体" w:eastAsia="宋体" w:cs="宋体"/>
          <w:i/>
          <w:iCs/>
          <w:sz w:val="36"/>
          <w:u w:val="single"/>
        </w:rPr>
        <w:t xml:space="preserve">四、具备履行合同所必需的设备和专业技术能力的声明及证明材料</w:t>
      </w:r>
      <w:bookmarkEnd w:id="39"/>
      <w:r/>
      <w:bookmarkEnd w:id="40"/>
      <w:r/>
      <w:bookmarkEnd w:id="41"/>
      <w:r/>
      <w:r/>
    </w:p>
    <w:p>
      <w:pPr>
        <w:jc w:val="center"/>
        <w:pageBreakBefore w:val="0"/>
        <w:spacing w:line="360" w:lineRule="auto"/>
        <w:rPr>
          <w:rFonts w:hint="eastAsia"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pageBreakBefore w:val="0"/>
        <w:spacing w:line="360" w:lineRule="auto"/>
        <w:rPr>
          <w:rFonts w:hint="eastAsia" w:ascii="宋体" w:hAnsi="宋体" w:eastAsia="宋体" w:cs="宋体"/>
          <w:szCs w:val="24"/>
        </w:rPr>
      </w:pPr>
      <w:r>
        <w:rPr>
          <w:rFonts w:hint="eastAsia" w:ascii="宋体" w:hAnsi="宋体" w:eastAsia="宋体" w:cs="宋体"/>
          <w:szCs w:val="24"/>
        </w:rPr>
      </w:r>
      <w:r/>
    </w:p>
    <w:p>
      <w:pPr>
        <w:ind w:firstLine="48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附主要设备和主要专业技术能力的证明材料如下：</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pageBreakBefore w:val="0"/>
        <w:spacing w:line="360" w:lineRule="auto"/>
        <w:rPr>
          <w:rFonts w:hint="eastAsia" w:ascii="宋体" w:hAnsi="宋体" w:eastAsia="宋体" w:cs="宋体"/>
          <w:i/>
          <w:iCs/>
          <w:sz w:val="36"/>
          <w:u w:val="single"/>
        </w:rPr>
        <w:outlineLvl w:val="0"/>
      </w:pPr>
      <w:r/>
      <w:bookmarkStart w:id="42" w:name="_Toc31210"/>
      <w:r/>
      <w:bookmarkStart w:id="43" w:name="_Toc17003"/>
      <w:r/>
      <w:bookmarkStart w:id="44" w:name="_Toc14440"/>
      <w:r>
        <w:rPr>
          <w:rFonts w:hint="eastAsia" w:ascii="宋体" w:hAnsi="宋体" w:eastAsia="宋体" w:cs="宋体"/>
          <w:i/>
          <w:iCs/>
          <w:sz w:val="36"/>
          <w:u w:val="single"/>
        </w:rPr>
        <w:t xml:space="preserve">五、参加政府采购活动前3年内在经营活动中没有重大违法记录的书面声明</w:t>
      </w:r>
      <w:bookmarkEnd w:id="42"/>
      <w:r/>
      <w:bookmarkEnd w:id="43"/>
      <w:r/>
      <w:bookmarkEnd w:id="44"/>
      <w:r/>
      <w:r/>
    </w:p>
    <w:p>
      <w:pPr>
        <w:jc w:val="center"/>
        <w:pageBreakBefore w:val="0"/>
        <w:spacing w:line="360" w:lineRule="auto"/>
        <w:rPr>
          <w:rFonts w:hint="eastAsia" w:ascii="宋体" w:hAnsi="宋体" w:eastAsia="宋体" w:cs="宋体"/>
          <w:b/>
          <w:bCs/>
          <w:sz w:val="44"/>
          <w:szCs w:val="44"/>
        </w:rPr>
      </w:pPr>
      <w:r>
        <w:rPr>
          <w:rFonts w:hint="eastAsia" w:ascii="宋体" w:hAnsi="宋体" w:eastAsia="宋体" w:cs="宋体"/>
          <w:bCs/>
          <w:sz w:val="36"/>
          <w:szCs w:val="28"/>
        </w:rPr>
        <w:t xml:space="preserve">声  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iCs/>
          <w:sz w:val="36"/>
          <w:u w:val="single"/>
        </w:rPr>
        <w:outlineLvl w:val="0"/>
      </w:pPr>
      <w:r/>
      <w:bookmarkStart w:id="45" w:name="_Toc21168"/>
      <w:r/>
      <w:bookmarkStart w:id="46" w:name="_Toc16933"/>
      <w:r/>
      <w:bookmarkStart w:id="47" w:name="_Toc17675"/>
      <w:r>
        <w:rPr>
          <w:rFonts w:hint="eastAsia" w:ascii="宋体" w:hAnsi="宋体" w:eastAsia="宋体" w:cs="宋体"/>
          <w:i/>
          <w:iCs/>
          <w:sz w:val="36"/>
          <w:u w:val="single"/>
        </w:rPr>
        <w:t xml:space="preserve">六、法律、行政法规规定的其他条件的证明文件</w:t>
      </w:r>
      <w:bookmarkEnd w:id="45"/>
      <w:r/>
      <w:bookmarkEnd w:id="46"/>
      <w:r/>
      <w:bookmarkEnd w:id="47"/>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iCs/>
          <w:sz w:val="36"/>
          <w:u w:val="single"/>
        </w:rPr>
        <w:outlineLvl w:val="0"/>
      </w:pPr>
      <w:r/>
      <w:bookmarkStart w:id="48" w:name="_Toc619"/>
      <w:r/>
      <w:bookmarkStart w:id="49" w:name="_Toc11265"/>
      <w:r/>
      <w:bookmarkStart w:id="50" w:name="_Toc21746"/>
      <w:r>
        <w:rPr>
          <w:rFonts w:hint="eastAsia" w:ascii="宋体" w:hAnsi="宋体" w:eastAsia="宋体" w:cs="宋体"/>
          <w:i/>
          <w:iCs/>
          <w:sz w:val="36"/>
          <w:u w:val="single"/>
        </w:rPr>
        <w:t xml:space="preserve">七、落实政府采购政策需满足的资格要求的证明文件</w:t>
      </w:r>
      <w:bookmarkEnd w:id="48"/>
      <w:r/>
      <w:bookmarkEnd w:id="49"/>
      <w:r/>
      <w:bookmarkEnd w:id="50"/>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iCs/>
          <w:sz w:val="36"/>
          <w:u w:val="single"/>
        </w:rPr>
        <w:outlineLvl w:val="0"/>
      </w:pPr>
      <w:r/>
      <w:bookmarkStart w:id="51" w:name="_Toc21858"/>
      <w:r/>
      <w:bookmarkStart w:id="52" w:name="_Toc28646"/>
      <w:r/>
      <w:bookmarkStart w:id="53" w:name="_Toc17584"/>
      <w:r>
        <w:rPr>
          <w:rFonts w:hint="eastAsia" w:ascii="宋体" w:hAnsi="宋体" w:eastAsia="宋体" w:cs="宋体"/>
          <w:i/>
          <w:iCs/>
          <w:sz w:val="36"/>
          <w:u w:val="single"/>
        </w:rPr>
        <w:t xml:space="preserve">八、特定资格要求的证明文件</w:t>
      </w:r>
      <w:bookmarkEnd w:id="51"/>
      <w:r/>
      <w:bookmarkEnd w:id="52"/>
      <w:r/>
      <w:bookmarkEnd w:id="53"/>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sz w:val="36"/>
        </w:rPr>
      </w:pPr>
      <w:r/>
      <w:bookmarkStart w:id="54" w:name="_Toc18701"/>
      <w:r/>
      <w:bookmarkStart w:id="55" w:name="_Toc23657"/>
      <w:r/>
      <w:bookmarkStart w:id="56" w:name="_Toc24072"/>
      <w:r>
        <w:rPr>
          <w:rFonts w:hint="eastAsia" w:ascii="宋体" w:hAnsi="宋体" w:eastAsia="宋体" w:cs="宋体"/>
          <w:sz w:val="36"/>
        </w:rPr>
        <w:br w:type="page" w:clear="all"/>
      </w:r>
      <w:r/>
    </w:p>
    <w:p>
      <w:pPr>
        <w:jc w:val="left"/>
        <w:keepLines/>
        <w:keepNext/>
        <w:pageBreakBefore w:val="0"/>
        <w:spacing w:line="360" w:lineRule="auto"/>
        <w:rPr>
          <w:rFonts w:hint="eastAsia" w:ascii="宋体" w:hAnsi="宋体" w:eastAsia="宋体" w:cs="宋体"/>
          <w:sz w:val="36"/>
        </w:rPr>
        <w:outlineLvl w:val="0"/>
      </w:pPr>
      <w:r>
        <w:rPr>
          <w:rFonts w:hint="eastAsia" w:ascii="宋体" w:hAnsi="宋体" w:eastAsia="宋体" w:cs="宋体"/>
          <w:sz w:val="36"/>
        </w:rPr>
        <w:t xml:space="preserve">九、授权委托书与法定代表人（单位负责人）身份证明</w:t>
      </w:r>
      <w:bookmarkEnd w:id="54"/>
      <w:r/>
      <w:bookmarkEnd w:id="55"/>
      <w:r/>
      <w:bookmarkEnd w:id="56"/>
      <w:r/>
      <w:r/>
    </w:p>
    <w:p>
      <w:pPr>
        <w:jc w:val="center"/>
        <w:pageBreakBefore w:val="0"/>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授权委托书</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pStyle w:val="766"/>
              <w:pageBreakBefore w:val="0"/>
              <w:spacing w:line="360" w:lineRule="auto"/>
              <w:rPr>
                <w:rFonts w:hint="eastAsia" w:ascii="宋体" w:hAnsi="宋体" w:cs="宋体"/>
                <w:color w:val="auto"/>
              </w:rPr>
            </w:pPr>
            <w:r>
              <w:rPr>
                <w:rFonts w:hint="eastAsia" w:ascii="宋体" w:hAnsi="宋体" w:cs="宋体"/>
                <w:color w:val="auto"/>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1、若投标人为事业单位或其他组织或分支机构（仅当招标文件注明允许分支机构投标的），则法定代表人（单位负责人）处的签署人可为单位负责人。</w:t>
      </w:r>
      <w:r/>
    </w:p>
    <w:p>
      <w:pPr>
        <w:ind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3、投标人为自然人的情形，可不提供本《授权委托书》。</w:t>
      </w:r>
      <w:r/>
    </w:p>
    <w:p>
      <w:pPr>
        <w:pageBreakBefore w:val="0"/>
        <w:spacing w:line="360" w:lineRule="auto"/>
        <w:rPr>
          <w:rFonts w:hint="eastAsia" w:ascii="宋体" w:hAnsi="宋体" w:eastAsia="宋体" w:cs="宋体"/>
          <w:b/>
          <w:sz w:val="36"/>
          <w:szCs w:val="36"/>
        </w:rPr>
      </w:pPr>
      <w:r>
        <w:rPr>
          <w:rFonts w:hint="eastAsia" w:ascii="宋体" w:hAnsi="宋体" w:eastAsia="宋体" w:cs="宋体"/>
          <w:b/>
          <w:sz w:val="36"/>
          <w:szCs w:val="36"/>
        </w:rPr>
        <w:br w:type="page" w:clear="all"/>
      </w:r>
      <w:r/>
    </w:p>
    <w:p>
      <w:pPr>
        <w:jc w:val="center"/>
        <w:pageBreakBefore w:val="0"/>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ageBreakBefore w:val="0"/>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采购单位 </w:t>
      </w:r>
      <w:r/>
    </w:p>
    <w:p>
      <w:pPr>
        <w:ind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pageBreakBefore w:val="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pageBreakBefore w:val="0"/>
        <w:spacing w:line="360" w:lineRule="auto"/>
        <w:rPr>
          <w:rFonts w:hint="eastAsia" w:ascii="宋体" w:hAnsi="宋体" w:eastAsia="宋体" w:cs="宋体"/>
          <w:b/>
          <w:sz w:val="32"/>
          <w:szCs w:val="32"/>
        </w:rPr>
        <w:outlineLvl w:val="0"/>
      </w:pPr>
      <w:r/>
      <w:bookmarkStart w:id="57" w:name="_Toc30019"/>
      <w:r/>
      <w:bookmarkStart w:id="58" w:name="_Toc20994"/>
      <w:r/>
      <w:bookmarkStart w:id="59" w:name="_Toc9214"/>
      <w:r>
        <w:rPr>
          <w:rFonts w:hint="eastAsia" w:ascii="宋体" w:hAnsi="宋体" w:eastAsia="宋体" w:cs="宋体"/>
          <w:sz w:val="36"/>
        </w:rPr>
        <w:t xml:space="preserve">十、投标函</w:t>
      </w:r>
      <w:bookmarkEnd w:id="57"/>
      <w:r/>
      <w:bookmarkEnd w:id="58"/>
      <w:r/>
      <w:bookmarkEnd w:id="59"/>
      <w:r/>
      <w:r/>
    </w:p>
    <w:p>
      <w:pPr>
        <w:jc w:val="center"/>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投标函</w:t>
      </w:r>
      <w:r/>
    </w:p>
    <w:p>
      <w:pPr>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致：连云港市农业农村局</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根据贵方的JSZC-________________号招标文件，正式授权下述签字人______________(姓名)代表我方______________（投标人的名称），全权处理本次项目投标的有关事宜。</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地        址：</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邮        编：</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电        话：</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传        真：</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账        号：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pageBreakBefore w:val="0"/>
        <w:spacing w:line="360" w:lineRule="auto"/>
        <w:rPr>
          <w:rFonts w:hint="eastAsia" w:ascii="宋体" w:hAnsi="宋体" w:eastAsia="宋体" w:cs="宋体"/>
          <w:sz w:val="36"/>
        </w:rPr>
        <w:outlineLvl w:val="0"/>
      </w:pPr>
      <w:r/>
      <w:bookmarkStart w:id="60" w:name="_Toc25072"/>
      <w:r/>
      <w:bookmarkStart w:id="61" w:name="_Toc7547"/>
      <w:r/>
      <w:bookmarkStart w:id="62" w:name="_Toc661"/>
      <w:r>
        <w:rPr>
          <w:rFonts w:hint="eastAsia" w:ascii="宋体" w:hAnsi="宋体" w:eastAsia="宋体" w:cs="宋体"/>
          <w:sz w:val="36"/>
        </w:rPr>
        <w:t xml:space="preserve">十一、中小企业声明函（服务）（分包号：**）</w:t>
      </w:r>
      <w:bookmarkEnd w:id="60"/>
      <w:r/>
      <w:bookmarkEnd w:id="61"/>
      <w:r/>
      <w:bookmarkEnd w:id="62"/>
      <w:r/>
      <w:r/>
    </w:p>
    <w:p>
      <w:pPr>
        <w:jc w:val="center"/>
        <w:pageBreakBefore w:val="0"/>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pageBreakBefore w:val="0"/>
        <w:spacing w:line="360" w:lineRule="auto"/>
        <w:rPr>
          <w:rFonts w:hint="eastAsia" w:ascii="宋体" w:hAnsi="宋体" w:eastAsia="宋体" w:cs="宋体"/>
          <w:sz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pageBreakBefore w:val="0"/>
        <w:spacing w:line="360" w:lineRule="auto"/>
        <w:rPr>
          <w:rFonts w:hint="eastAsia"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firstLine="28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620" w:firstLine="28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p>
    <w:p>
      <w:pPr>
        <w:ind w:right="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keepLines/>
        <w:keepNext/>
        <w:pageBreakBefore w:val="0"/>
        <w:spacing w:line="360" w:lineRule="auto"/>
        <w:rPr>
          <w:rFonts w:hint="eastAsia" w:ascii="宋体" w:hAnsi="宋体" w:eastAsia="宋体" w:cs="宋体"/>
          <w:sz w:val="36"/>
        </w:rPr>
        <w:outlineLvl w:val="0"/>
      </w:pPr>
      <w:r/>
      <w:bookmarkStart w:id="63" w:name="_Toc21510"/>
      <w:r/>
      <w:bookmarkStart w:id="64" w:name="_Toc13432"/>
      <w:r/>
      <w:bookmarkStart w:id="65" w:name="_Toc10749"/>
      <w:r>
        <w:rPr>
          <w:rFonts w:hint="eastAsia" w:ascii="宋体" w:hAnsi="宋体" w:eastAsia="宋体" w:cs="宋体"/>
          <w:sz w:val="36"/>
        </w:rPr>
        <w:t xml:space="preserve">十二、残疾人福利性单位声明函（分包号：**）</w:t>
      </w:r>
      <w:bookmarkEnd w:id="63"/>
      <w:r/>
      <w:bookmarkEnd w:id="64"/>
      <w:r/>
      <w:bookmarkEnd w:id="65"/>
      <w:r/>
      <w:r/>
    </w:p>
    <w:p>
      <w:pPr>
        <w:jc w:val="center"/>
        <w:pageBreakBefore w:val="0"/>
        <w:spacing w:line="360" w:lineRule="auto"/>
        <w:tabs>
          <w:tab w:val="left" w:pos="360" w:leader="none"/>
        </w:tabs>
        <w:rPr>
          <w:rFonts w:hint="eastAsia"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1"/>
        </w:rPr>
        <w:t xml:space="preserve">）采购活动由本单位提供全部服务。</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sz w:val="24"/>
          <w:szCs w:val="21"/>
        </w:rPr>
      </w:pPr>
      <w:r>
        <w:rPr>
          <w:rFonts w:hint="eastAsia" w:ascii="宋体" w:hAnsi="宋体" w:eastAsia="宋体" w:cs="宋体"/>
          <w:sz w:val="24"/>
          <w:szCs w:val="21"/>
        </w:rPr>
      </w:r>
      <w:r/>
    </w:p>
    <w:p>
      <w:pPr>
        <w:ind w:right="1620" w:firstLine="28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sz w:val="36"/>
        </w:rPr>
      </w:pPr>
      <w:r>
        <w:rPr>
          <w:rFonts w:hint="eastAsia" w:ascii="宋体" w:hAnsi="宋体" w:eastAsia="宋体" w:cs="宋体"/>
          <w:sz w:val="36"/>
        </w:rPr>
        <w:br w:type="page" w:clear="all"/>
      </w:r>
      <w:r/>
    </w:p>
    <w:p>
      <w:pPr>
        <w:jc w:val="left"/>
        <w:keepLines/>
        <w:keepNext/>
        <w:pageBreakBefore w:val="0"/>
        <w:spacing w:line="360" w:lineRule="auto"/>
        <w:rPr>
          <w:rFonts w:hint="eastAsia" w:ascii="宋体" w:hAnsi="宋体" w:eastAsia="宋体" w:cs="宋体"/>
          <w:sz w:val="36"/>
        </w:rPr>
        <w:outlineLvl w:val="0"/>
      </w:pPr>
      <w:r/>
      <w:bookmarkStart w:id="66" w:name="_Toc30715"/>
      <w:r/>
      <w:bookmarkStart w:id="67" w:name="_Toc19550"/>
      <w:r/>
      <w:bookmarkStart w:id="68" w:name="_Toc8743"/>
      <w:r>
        <w:rPr>
          <w:rFonts w:hint="eastAsia" w:ascii="宋体" w:hAnsi="宋体" w:eastAsia="宋体" w:cs="宋体"/>
          <w:sz w:val="36"/>
        </w:rPr>
        <w:t xml:space="preserve">十三、投标分项报价表（分包号：**）</w:t>
      </w:r>
      <w:bookmarkEnd w:id="66"/>
      <w:r/>
      <w:bookmarkEnd w:id="67"/>
      <w:r/>
      <w:bookmarkEnd w:id="68"/>
      <w:r/>
      <w:r/>
    </w:p>
    <w:p>
      <w:pPr>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2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产品、服务名称</w:t>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分项单位</w:t>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单价</w:t>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单项</w:t>
            </w:r>
            <w:r/>
          </w:p>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合计价</w:t>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tcW w:w="95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7"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560"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275"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1418"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501"/>
        </w:trPr>
        <w:tc>
          <w:tcPr>
            <w:gridSpan w:val="5"/>
            <w:tcW w:w="6629"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总计（元）</w:t>
            </w:r>
            <w:r/>
          </w:p>
        </w:tc>
        <w:tc>
          <w:tcPr>
            <w:tcW w:w="2551" w:type="dxa"/>
            <w:vAlign w:val="center"/>
            <w:textDirection w:val="lrTb"/>
            <w:noWrap w:val="false"/>
          </w:tcPr>
          <w:p>
            <w:pPr>
              <w:jc w:val="center"/>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r>
            <w:r/>
          </w:p>
        </w:tc>
      </w:tr>
    </w:tbl>
    <w:p>
      <w:pPr>
        <w:ind w:firstLine="420"/>
        <w:pageBreakBefore w:val="0"/>
        <w:spacing w:line="360" w:lineRule="auto"/>
        <w:rPr>
          <w:rFonts w:hint="eastAsia" w:ascii="宋体" w:hAnsi="宋体" w:eastAsia="宋体" w:cs="宋体"/>
          <w:szCs w:val="24"/>
        </w:rPr>
      </w:pPr>
      <w:r>
        <w:rPr>
          <w:rFonts w:hint="eastAsia" w:ascii="宋体" w:hAnsi="宋体" w:eastAsia="宋体" w:cs="宋体"/>
          <w:szCs w:val="24"/>
        </w:rPr>
      </w:r>
      <w:r/>
    </w:p>
    <w:p>
      <w:pPr>
        <w:ind w:firstLine="420"/>
        <w:pageBreakBefore w:val="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p>
    <w:p>
      <w:pPr>
        <w:ind w:firstLine="420"/>
        <w:pageBreakBefore w:val="0"/>
        <w:spacing w:line="360" w:lineRule="auto"/>
        <w:rPr>
          <w:rFonts w:hint="eastAsia" w:ascii="宋体" w:hAnsi="宋体" w:eastAsia="宋体" w:cs="宋体"/>
          <w:szCs w:val="24"/>
        </w:rPr>
      </w:pPr>
      <w:r>
        <w:rPr>
          <w:rFonts w:hint="eastAsia" w:ascii="宋体" w:hAnsi="宋体" w:eastAsia="宋体" w:cs="宋体"/>
          <w:szCs w:val="24"/>
        </w:rPr>
        <w:t xml:space="preserve">法定代表人（单位负责人）或委托代理人（签字或盖章）：</w:t>
      </w:r>
      <w:r/>
    </w:p>
    <w:p>
      <w:pPr>
        <w:ind w:firstLine="420"/>
        <w:pageBreakBefore w:val="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pageBreakBefore w:val="0"/>
        <w:spacing w:line="360" w:lineRule="auto"/>
        <w:rPr>
          <w:rFonts w:hint="eastAsia" w:ascii="宋体" w:hAnsi="宋体" w:eastAsia="宋体" w:cs="宋体"/>
          <w:sz w:val="36"/>
        </w:rPr>
        <w:outlineLvl w:val="0"/>
      </w:pPr>
      <w:r/>
      <w:bookmarkStart w:id="69" w:name="_Toc24713"/>
      <w:r/>
      <w:bookmarkStart w:id="70" w:name="_Toc2358"/>
      <w:r/>
      <w:bookmarkStart w:id="71" w:name="_Toc25730"/>
      <w:r>
        <w:rPr>
          <w:rFonts w:hint="eastAsia" w:ascii="宋体" w:hAnsi="宋体" w:eastAsia="宋体" w:cs="宋体"/>
          <w:sz w:val="36"/>
        </w:rPr>
        <w:t xml:space="preserve">十四、实质性要求响应及偏离表（分包号：**）</w:t>
      </w:r>
      <w:bookmarkEnd w:id="69"/>
      <w:r/>
      <w:bookmarkEnd w:id="70"/>
      <w:r/>
      <w:bookmarkEnd w:id="71"/>
      <w:r/>
      <w:r/>
    </w:p>
    <w:p>
      <w:pPr>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实质性要求响应及偏离表</w:t>
      </w:r>
      <w:r/>
    </w:p>
    <w:p>
      <w:pPr>
        <w:jc w:val="left"/>
        <w:pageBreakBefore w:val="0"/>
        <w:spacing w:line="360" w:lineRule="auto"/>
        <w:rPr>
          <w:rFonts w:hint="eastAsia" w:ascii="宋体" w:hAnsi="宋体" w:eastAsia="宋体" w:cs="宋体"/>
          <w:sz w:val="36"/>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73"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302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jc w:val="center"/>
          <w:trHeight w:val="640"/>
        </w:trPr>
        <w:tc>
          <w:tcPr>
            <w:tcW w:w="8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73"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2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73"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2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73"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2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3273"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302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2"/>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注：采购需求中所有斜体下划线条款，请投标人逐一响应。</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numPr>
          <w:ilvl w:val="0"/>
          <w:numId w:val="3"/>
        </w:numPr>
        <w:pageBreakBefore w:val="0"/>
        <w:spacing w:line="360" w:lineRule="auto"/>
        <w:rPr>
          <w:rFonts w:hint="eastAsia" w:ascii="宋体" w:hAnsi="宋体" w:eastAsia="宋体" w:cs="宋体"/>
          <w:sz w:val="36"/>
          <w:lang w:val="en-US" w:eastAsia="zh-CN"/>
        </w:rPr>
      </w:pPr>
      <w:r/>
      <w:bookmarkStart w:id="72" w:name="_Toc5942"/>
      <w:r/>
      <w:bookmarkStart w:id="73" w:name="_Toc26603"/>
      <w:r/>
      <w:bookmarkStart w:id="74" w:name="_Toc12959"/>
      <w:r>
        <w:rPr>
          <w:rFonts w:hint="eastAsia" w:ascii="宋体" w:hAnsi="宋体" w:eastAsia="宋体" w:cs="宋体"/>
          <w:sz w:val="36"/>
          <w:lang w:val="en-US" w:eastAsia="zh-CN"/>
        </w:rPr>
        <w:t xml:space="preserve">承诺函</w:t>
      </w:r>
      <w:r/>
    </w:p>
    <w:p>
      <w:pPr>
        <w:pStyle w:val="736"/>
        <w:numPr>
          <w:ilvl w:val="0"/>
          <w:numId w:val="0"/>
        </w:numPr>
        <w:pageBreakBefore w:val="0"/>
        <w:spacing w:line="360" w:lineRule="auto"/>
        <w:rPr>
          <w:rFonts w:hint="default"/>
          <w:lang w:val="en-US" w:eastAsia="zh-CN"/>
        </w:rPr>
      </w:pPr>
      <w:r>
        <w:rPr>
          <w:rFonts w:hint="default"/>
          <w:lang w:val="en-US" w:eastAsia="zh-CN"/>
        </w:rPr>
      </w:r>
      <w:r/>
    </w:p>
    <w:p>
      <w:pPr>
        <w:jc w:val="center"/>
        <w:pageBreakBefore w:val="0"/>
        <w:spacing w:line="360" w:lineRule="auto"/>
        <w:rPr>
          <w:rFonts w:hint="eastAsia" w:ascii="宋体" w:hAnsi="宋体" w:eastAsia="宋体" w:cs="宋体"/>
          <w:bCs/>
          <w:sz w:val="36"/>
          <w:szCs w:val="28"/>
          <w:lang w:val="en-US" w:eastAsia="zh-CN"/>
        </w:rPr>
      </w:pPr>
      <w:r>
        <w:rPr>
          <w:rFonts w:hint="eastAsia" w:ascii="宋体" w:hAnsi="宋体" w:eastAsia="宋体" w:cs="宋体"/>
          <w:bCs/>
          <w:sz w:val="36"/>
          <w:szCs w:val="28"/>
          <w:lang w:val="en-US" w:eastAsia="zh-CN"/>
        </w:rPr>
        <w:t xml:space="preserve">承诺函</w:t>
      </w:r>
      <w:r/>
    </w:p>
    <w:p>
      <w:pPr>
        <w:pStyle w:val="741"/>
        <w:jc w:val="both"/>
        <w:pageBreakBefore w:val="0"/>
        <w:spacing w:line="360" w:lineRule="auto"/>
        <w:rPr>
          <w:rFonts w:hint="default" w:ascii="宋体" w:hAnsi="宋体" w:eastAsia="宋体" w:cs="宋体"/>
          <w:color w:val="000000"/>
          <w:sz w:val="24"/>
          <w:u w:val="single"/>
          <w:lang w:val="en-US" w:eastAsia="zh-CN"/>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采购人</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   </w:t>
      </w:r>
      <w:r/>
    </w:p>
    <w:p>
      <w:pPr>
        <w:pStyle w:val="741"/>
        <w:ind w:firstLine="480"/>
        <w:jc w:val="both"/>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我公司参与贵单位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（项目名称）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项目的投标工作，我单位郑重承诺：</w:t>
      </w:r>
      <w:r/>
    </w:p>
    <w:p>
      <w:pPr>
        <w:pStyle w:val="741"/>
        <w:ind w:firstLine="480"/>
        <w:jc w:val="both"/>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截至本承诺出具之日，我方未</w:t>
      </w:r>
      <w:r>
        <w:rPr>
          <w:rFonts w:hint="eastAsia" w:ascii="宋体" w:hAnsi="宋体" w:eastAsia="宋体" w:cs="宋体"/>
          <w:color w:val="000000"/>
          <w:sz w:val="24"/>
        </w:rPr>
        <w:t xml:space="preserve">参与连云港市2024年度各县区和功能板块高标准农田建设项目县级初步验收、工程质量检测等工作</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也未以任何形式为上述工作提供技术支持、咨询服务或人员协助等相关配套服务</w:t>
      </w:r>
      <w:r>
        <w:rPr>
          <w:rFonts w:hint="eastAsia" w:ascii="宋体" w:hAnsi="宋体" w:eastAsia="宋体" w:cs="宋体"/>
          <w:color w:val="000000"/>
          <w:sz w:val="24"/>
          <w:lang w:eastAsia="zh-CN"/>
        </w:rPr>
        <w:t xml:space="preserve">。</w:t>
      </w:r>
      <w:r/>
    </w:p>
    <w:p>
      <w:pPr>
        <w:pStyle w:val="741"/>
        <w:ind w:firstLine="480"/>
        <w:jc w:val="both"/>
        <w:pageBreakBefore w:val="0"/>
        <w:spacing w:line="360" w:lineRule="auto"/>
        <w:rPr>
          <w:rFonts w:hint="default" w:ascii="宋体" w:hAnsi="宋体" w:eastAsia="宋体" w:cs="宋体"/>
          <w:color w:val="000000"/>
          <w:sz w:val="24"/>
          <w:lang w:val="en-US"/>
        </w:rPr>
      </w:pPr>
      <w:r>
        <w:rPr>
          <w:rFonts w:hint="eastAsia" w:ascii="宋体" w:hAnsi="宋体" w:eastAsia="宋体" w:cs="宋体"/>
          <w:color w:val="000000"/>
          <w:sz w:val="24"/>
          <w:lang w:val="en-US" w:eastAsia="zh-CN"/>
        </w:rPr>
        <w:t xml:space="preserve">特此承诺！</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765"/>
        <w:pageBreakBefore w:val="0"/>
        <w:spacing w:line="360" w:lineRule="auto"/>
        <w:rPr>
          <w:rFonts w:hint="default" w:ascii="宋体" w:hAnsi="宋体" w:eastAsia="宋体" w:cs="宋体"/>
          <w:b/>
          <w:bCs/>
          <w:i/>
          <w:iCs/>
          <w:sz w:val="24"/>
          <w:szCs w:val="24"/>
          <w:highlight w:val="yellow"/>
          <w:u w:val="single"/>
          <w:lang w:val="en-US" w:eastAsia="zh-CN"/>
        </w:rPr>
      </w:pPr>
      <w:r>
        <w:rPr>
          <w:rFonts w:hint="default" w:ascii="宋体" w:hAnsi="宋体" w:eastAsia="宋体" w:cs="宋体"/>
          <w:b/>
          <w:bCs/>
          <w:i/>
          <w:iCs/>
          <w:sz w:val="24"/>
          <w:szCs w:val="24"/>
          <w:highlight w:val="yellow"/>
          <w:u w:val="single"/>
          <w:lang w:val="en-US" w:eastAsia="zh-CN"/>
        </w:rPr>
      </w:r>
      <w:r/>
    </w:p>
    <w:p>
      <w:pPr>
        <w:pStyle w:val="737"/>
        <w:pageBreakBefore w:val="0"/>
        <w:spacing w:line="360" w:lineRule="auto"/>
        <w:rPr>
          <w:rFonts w:hint="default"/>
          <w:lang w:val="en-US" w:eastAsia="zh-CN"/>
        </w:rPr>
      </w:pPr>
      <w:r>
        <w:rPr>
          <w:rFonts w:hint="default"/>
          <w:lang w:val="en-US" w:eastAsia="zh-CN"/>
        </w:rPr>
      </w:r>
      <w:r/>
    </w:p>
    <w:p>
      <w:pPr>
        <w:pageBreakBefore w:val="0"/>
        <w:spacing w:line="360" w:lineRule="auto"/>
        <w:rPr>
          <w:rFonts w:hint="eastAsia" w:ascii="宋体" w:hAnsi="宋体" w:eastAsia="宋体" w:cs="宋体"/>
          <w:sz w:val="36"/>
        </w:rPr>
      </w:pPr>
      <w:r>
        <w:rPr>
          <w:rFonts w:hint="eastAsia" w:ascii="宋体" w:hAnsi="宋体" w:eastAsia="宋体" w:cs="宋体"/>
          <w:sz w:val="36"/>
        </w:rPr>
        <w:br w:type="page" w:clear="all"/>
      </w:r>
      <w:r/>
    </w:p>
    <w:p>
      <w:pPr>
        <w:jc w:val="left"/>
        <w:keepLines/>
        <w:keepNext/>
        <w:pageBreakBefore w:val="0"/>
        <w:spacing w:line="360" w:lineRule="auto"/>
        <w:rPr>
          <w:rFonts w:hint="eastAsia" w:ascii="宋体" w:hAnsi="宋体" w:eastAsia="宋体" w:cs="宋体"/>
          <w:sz w:val="36"/>
        </w:rPr>
        <w:outlineLvl w:val="0"/>
      </w:pPr>
      <w:r>
        <w:rPr>
          <w:rFonts w:hint="eastAsia" w:ascii="宋体" w:hAnsi="宋体" w:eastAsia="宋体" w:cs="宋体"/>
          <w:sz w:val="36"/>
        </w:rPr>
        <w:t xml:space="preserve">十</w:t>
      </w:r>
      <w:r>
        <w:rPr>
          <w:rFonts w:hint="eastAsia" w:ascii="宋体" w:hAnsi="宋体" w:eastAsia="宋体" w:cs="宋体"/>
          <w:sz w:val="36"/>
          <w:lang w:val="en-US" w:eastAsia="zh-CN"/>
        </w:rPr>
        <w:t xml:space="preserve">六</w:t>
      </w:r>
      <w:r>
        <w:rPr>
          <w:rFonts w:hint="eastAsia" w:ascii="宋体" w:hAnsi="宋体" w:eastAsia="宋体" w:cs="宋体"/>
          <w:sz w:val="36"/>
        </w:rPr>
        <w:t xml:space="preserve">、采购需求响应</w:t>
      </w:r>
      <w:bookmarkEnd w:id="72"/>
      <w:r/>
      <w:bookmarkEnd w:id="73"/>
      <w:r/>
      <w:bookmarkEnd w:id="74"/>
      <w:r/>
      <w:r/>
    </w:p>
    <w:p>
      <w:pPr>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采购需求响应</w:t>
      </w:r>
      <w:r/>
    </w:p>
    <w:p>
      <w:pPr>
        <w:pStyle w:val="741"/>
        <w:ind w:firstLine="480"/>
        <w:jc w:val="center"/>
        <w:pageBreakBefore w:val="0"/>
        <w:spacing w:line="360" w:lineRule="auto"/>
        <w:rPr>
          <w:rFonts w:hint="eastAsia" w:hAnsi="宋体" w:cs="宋体"/>
          <w:color w:val="000000"/>
          <w:sz w:val="24"/>
        </w:rPr>
      </w:pPr>
      <w:r>
        <w:rPr>
          <w:rFonts w:hint="eastAsia" w:hAnsi="宋体" w:cs="宋体"/>
          <w:color w:val="000000"/>
          <w:sz w:val="24"/>
        </w:rPr>
        <w:t xml:space="preserve">（请按“采购需求”等内容要求自行填写，格式自定）</w:t>
      </w:r>
      <w:r/>
    </w:p>
    <w:p>
      <w:pPr>
        <w:pageBreakBefore w:val="0"/>
        <w:spacing w:line="360" w:lineRule="auto"/>
        <w:rPr>
          <w:rFonts w:hint="eastAsia" w:ascii="宋体" w:hAnsi="宋体" w:eastAsia="宋体" w:cs="宋体"/>
          <w:sz w:val="36"/>
          <w:highlight w:val="yellow"/>
        </w:rPr>
      </w:pPr>
      <w:r>
        <w:rPr>
          <w:rFonts w:hint="eastAsia" w:ascii="宋体" w:hAnsi="宋体" w:eastAsia="宋体" w:cs="宋体"/>
          <w:sz w:val="36"/>
          <w:highlight w:val="yellow"/>
        </w:rPr>
        <w:br w:type="page" w:clear="all"/>
      </w:r>
      <w:r/>
    </w:p>
    <w:p>
      <w:pPr>
        <w:pageBreakBefore w:val="0"/>
        <w:spacing w:line="360" w:lineRule="auto"/>
        <w:rPr>
          <w:rFonts w:hint="eastAsia" w:ascii="宋体" w:hAnsi="宋体" w:eastAsia="宋体" w:cs="宋体"/>
          <w:iCs/>
          <w:sz w:val="36"/>
        </w:rPr>
        <w:outlineLvl w:val="0"/>
      </w:pPr>
      <w:r/>
      <w:bookmarkStart w:id="75" w:name="_Toc19184"/>
      <w:r/>
      <w:bookmarkStart w:id="76" w:name="_Toc6659"/>
      <w:r/>
      <w:bookmarkStart w:id="77" w:name="_Toc14263"/>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七</w:t>
      </w:r>
      <w:r>
        <w:rPr>
          <w:rFonts w:hint="eastAsia" w:ascii="宋体" w:hAnsi="宋体" w:eastAsia="宋体" w:cs="宋体"/>
          <w:iCs/>
          <w:sz w:val="36"/>
        </w:rPr>
        <w:t xml:space="preserve">、类似项目业绩一览表（分包号：**）</w:t>
      </w:r>
      <w:bookmarkEnd w:id="75"/>
      <w:r/>
      <w:bookmarkEnd w:id="76"/>
      <w:r/>
      <w:bookmarkEnd w:id="77"/>
      <w:r/>
      <w:r/>
    </w:p>
    <w:p>
      <w:pPr>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pageBreakBefore w:val="0"/>
        <w:spacing w:line="360" w:lineRule="auto"/>
        <w:rPr>
          <w:rFonts w:hint="eastAsia"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68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850"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签订时间</w:t>
            </w:r>
            <w:r/>
          </w:p>
        </w:tc>
        <w:tc>
          <w:tcPr>
            <w:tcW w:w="198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主要标的</w:t>
            </w:r>
            <w:r/>
          </w:p>
        </w:tc>
      </w:tr>
      <w:tr>
        <w:trPr>
          <w:cantSplit/>
          <w:jc w:val="center"/>
          <w:trHeight w:val="640"/>
        </w:trPr>
        <w:tc>
          <w:tcPr>
            <w:tcW w:w="67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68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5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68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5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68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5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68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5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985"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0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rPr>
      </w:pPr>
      <w:r>
        <w:rPr>
          <w:rFonts w:hint="eastAsia" w:ascii="宋体" w:hAnsi="宋体" w:eastAsia="宋体" w:cs="宋体"/>
        </w:rPr>
      </w:r>
      <w:r/>
    </w:p>
    <w:p>
      <w:pPr>
        <w:pageBreakBefore w:val="0"/>
        <w:spacing w:line="360" w:lineRule="auto"/>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pageBreakBefore w:val="0"/>
        <w:spacing w:line="360" w:lineRule="auto"/>
        <w:rPr>
          <w:rFonts w:hint="eastAsia" w:ascii="宋体" w:hAnsi="宋体" w:eastAsia="宋体" w:cs="宋体"/>
          <w:iCs/>
          <w:sz w:val="36"/>
        </w:rPr>
        <w:outlineLvl w:val="0"/>
      </w:pPr>
      <w:r/>
      <w:bookmarkStart w:id="78" w:name="_Toc27345"/>
      <w:r/>
      <w:bookmarkStart w:id="79" w:name="_Toc4060"/>
      <w:r/>
      <w:bookmarkStart w:id="80" w:name="_Toc29835"/>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八</w:t>
      </w:r>
      <w:r>
        <w:rPr>
          <w:rFonts w:hint="eastAsia" w:ascii="宋体" w:hAnsi="宋体" w:eastAsia="宋体" w:cs="宋体"/>
          <w:iCs/>
          <w:sz w:val="36"/>
        </w:rPr>
        <w:t xml:space="preserve">、项目团队人员一览表（分包号：**）</w:t>
      </w:r>
      <w:bookmarkEnd w:id="78"/>
      <w:r/>
      <w:bookmarkEnd w:id="79"/>
      <w:r/>
      <w:bookmarkEnd w:id="80"/>
      <w:r/>
      <w:r/>
    </w:p>
    <w:p>
      <w:pPr>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pageBreakBefore w:val="0"/>
        <w:spacing w:line="360" w:lineRule="auto"/>
        <w:rPr>
          <w:rFonts w:hint="eastAsia"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44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本项目拟担任职务</w:t>
            </w:r>
            <w:r/>
          </w:p>
        </w:tc>
        <w:tc>
          <w:tcPr>
            <w:tcW w:w="2239"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技术职称、专业资质</w:t>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60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4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W w:w="2239"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0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4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驻场人员</w:t>
            </w:r>
            <w:r/>
          </w:p>
        </w:tc>
        <w:tc>
          <w:tcPr>
            <w:tcW w:w="2239"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0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4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239"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0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46"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39"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01" w:type="dxa"/>
            <w:vAlign w:val="center"/>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ageBreakBefore w:val="0"/>
        <w:spacing w:line="360" w:lineRule="auto"/>
        <w:rPr>
          <w:rFonts w:hint="eastAsia" w:ascii="宋体" w:hAnsi="宋体" w:eastAsia="宋体" w:cs="宋体"/>
        </w:rPr>
      </w:pPr>
      <w:r>
        <w:rPr>
          <w:rFonts w:hint="eastAsia" w:ascii="宋体" w:hAnsi="宋体" w:eastAsia="宋体" w:cs="宋体"/>
        </w:rPr>
      </w:r>
      <w:r/>
    </w:p>
    <w:p>
      <w:pPr>
        <w:jc w:val="left"/>
        <w:keepLines/>
        <w:keepNext/>
        <w:pageBreakBefore w:val="0"/>
        <w:spacing w:line="360" w:lineRule="auto"/>
        <w:rPr>
          <w:rFonts w:hint="eastAsia" w:ascii="宋体" w:hAnsi="宋体" w:eastAsia="宋体" w:cs="宋体"/>
          <w:i/>
          <w:sz w:val="36"/>
          <w:u w:val="single"/>
        </w:rPr>
        <w:outlineLvl w:val="0"/>
      </w:pPr>
      <w:r/>
      <w:bookmarkStart w:id="81" w:name="_Toc25275"/>
      <w:r/>
      <w:bookmarkStart w:id="82" w:name="_Toc31586"/>
      <w:r/>
      <w:bookmarkStart w:id="83" w:name="_Toc9093"/>
      <w:r>
        <w:rPr>
          <w:rFonts w:hint="eastAsia" w:ascii="宋体" w:hAnsi="宋体" w:eastAsia="宋体" w:cs="宋体"/>
          <w:i/>
          <w:sz w:val="36"/>
          <w:u w:val="single"/>
        </w:rPr>
        <w:t xml:space="preserve">十</w:t>
      </w:r>
      <w:r>
        <w:rPr>
          <w:rFonts w:hint="eastAsia" w:ascii="宋体" w:hAnsi="宋体" w:eastAsia="宋体" w:cs="宋体"/>
          <w:i/>
          <w:sz w:val="36"/>
          <w:u w:val="single"/>
          <w:lang w:val="en-US" w:eastAsia="zh-CN"/>
        </w:rPr>
        <w:t xml:space="preserve">九</w:t>
      </w:r>
      <w:r>
        <w:rPr>
          <w:rFonts w:hint="eastAsia" w:ascii="宋体" w:hAnsi="宋体" w:eastAsia="宋体" w:cs="宋体"/>
          <w:i/>
          <w:sz w:val="36"/>
          <w:u w:val="single"/>
        </w:rPr>
        <w:t xml:space="preserve">、开标一览表</w:t>
      </w:r>
      <w:bookmarkEnd w:id="81"/>
      <w:r/>
      <w:bookmarkEnd w:id="82"/>
      <w:r/>
      <w:bookmarkEnd w:id="83"/>
      <w:r/>
      <w:r/>
    </w:p>
    <w:p>
      <w:pPr>
        <w:jc w:val="left"/>
        <w:pageBreakBefore w:val="0"/>
        <w:spacing w:line="360" w:lineRule="auto"/>
        <w:rPr>
          <w:rFonts w:hint="eastAsia" w:ascii="宋体" w:hAnsi="宋体" w:eastAsia="宋体" w:cs="宋体"/>
          <w:sz w:val="36"/>
        </w:rPr>
      </w:pPr>
      <w:r>
        <w:rPr>
          <w:rFonts w:hint="eastAsia" w:ascii="宋体" w:hAnsi="宋体" w:eastAsia="宋体" w:cs="宋体"/>
          <w:sz w:val="24"/>
          <w:szCs w:val="24"/>
        </w:rPr>
        <w:t xml:space="preserve">项目编号：      分包号：</w:t>
      </w:r>
      <w:r>
        <w:rPr>
          <w:rFonts w:hint="eastAsia" w:ascii="宋体" w:hAnsi="宋体" w:eastAsia="宋体" w:cs="宋体"/>
          <w:bCs/>
          <w:sz w:val="24"/>
          <w:szCs w:val="24"/>
        </w:rPr>
        <w:t xml:space="preserve"> </w:t>
      </w:r>
      <w:r/>
    </w:p>
    <w:p>
      <w:pPr>
        <w:ind w:firstLine="480"/>
        <w:jc w:val="righ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货币单位：人民币元</w:t>
      </w:r>
      <w:r/>
    </w:p>
    <w:tbl>
      <w:tblPr>
        <w:tblStyle w:val="76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841"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W w:w="2841"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tc>
          <w:tcPr>
            <w:tcW w:w="284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841"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详见投标文件</w:t>
            </w:r>
            <w:r/>
          </w:p>
        </w:tc>
        <w:tc>
          <w:tcPr>
            <w:tcW w:w="2841"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元</w:t>
            </w:r>
            <w:r/>
          </w:p>
        </w:tc>
      </w:tr>
      <w:tr>
        <w:trPr/>
        <w:tc>
          <w:tcPr>
            <w:tcW w:w="2840"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5682" w:type="dxa"/>
            <w:textDirection w:val="lrTb"/>
            <w:noWrap w:val="false"/>
          </w:tcPr>
          <w:p>
            <w:pPr>
              <w:jc w:val="cente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投标人公章：             （电子签章）</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pageBreakBefore w:val="0"/>
        <w:spacing w:line="360" w:lineRule="auto"/>
        <w:widowControl/>
        <w:rPr>
          <w:rFonts w:hint="eastAsia" w:ascii="宋体" w:hAnsi="宋体" w:eastAsia="宋体" w:cs="宋体"/>
          <w:bCs/>
          <w:sz w:val="40"/>
          <w:szCs w:val="32"/>
        </w:rPr>
      </w:pPr>
      <w:r>
        <w:rPr>
          <w:rFonts w:hint="eastAsia" w:ascii="宋体" w:hAnsi="宋体" w:eastAsia="宋体" w:cs="宋体"/>
          <w:bCs/>
          <w:sz w:val="40"/>
          <w:szCs w:val="32"/>
        </w:rPr>
        <w:br w:type="page" w:clear="all"/>
      </w:r>
      <w:r/>
    </w:p>
    <w:p>
      <w:pPr>
        <w:jc w:val="center"/>
        <w:pageBreakBefore w:val="0"/>
        <w:spacing w:line="360" w:lineRule="auto"/>
        <w:rPr>
          <w:rFonts w:hint="eastAsia" w:ascii="宋体" w:hAnsi="宋体" w:eastAsia="宋体" w:cs="宋体"/>
          <w:bCs/>
          <w:sz w:val="40"/>
          <w:szCs w:val="32"/>
        </w:rPr>
        <w:outlineLvl w:val="0"/>
      </w:pPr>
      <w:r/>
      <w:bookmarkStart w:id="84" w:name="_Toc17227"/>
      <w:r/>
      <w:bookmarkStart w:id="85" w:name="_Toc9346"/>
      <w:r/>
      <w:bookmarkStart w:id="86" w:name="_Toc15268"/>
      <w:r>
        <w:rPr>
          <w:rFonts w:hint="eastAsia" w:ascii="宋体" w:hAnsi="宋体" w:eastAsia="宋体" w:cs="宋体"/>
          <w:bCs/>
          <w:sz w:val="40"/>
          <w:szCs w:val="32"/>
        </w:rPr>
        <w:t xml:space="preserve">质疑函范本</w:t>
      </w:r>
      <w:bookmarkEnd w:id="84"/>
      <w:r/>
      <w:bookmarkEnd w:id="85"/>
      <w:r/>
      <w:bookmarkEnd w:id="86"/>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一、质疑投标人基本信息</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pageBreakBefore w:val="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签字（签章）：                   公章：                      </w:t>
      </w:r>
      <w:r/>
    </w:p>
    <w:p>
      <w:pPr>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p>
    <w:p>
      <w:pPr>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3.质疑投标人若对项目的某一分包进行质疑，质疑函中应列明具体分包号。</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ageBreakBefore w:val="0"/>
        <w:spacing w:line="360" w:lineRule="auto"/>
        <w:widowControl/>
        <w:rPr>
          <w:rFonts w:hint="eastAsia" w:ascii="宋体" w:hAnsi="宋体" w:eastAsia="宋体" w:cs="宋体"/>
          <w:highlight w:val="green"/>
        </w:rPr>
      </w:pPr>
      <w:r>
        <w:rPr>
          <w:rFonts w:hint="eastAsia" w:ascii="宋体" w:hAnsi="宋体" w:eastAsia="宋体" w:cs="宋体"/>
          <w:highlight w:val="green"/>
        </w:rPr>
      </w:r>
      <w:r/>
    </w:p>
    <w:sectPr>
      <w:footerReference w:type="default" r:id="rId10"/>
      <w:footnotePr/>
      <w:endnotePr/>
      <w:type w:val="nextPage"/>
      <w:pgSz w:w="11906" w:h="16838" w:orient="portrait"/>
      <w:pgMar w:top="1440"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MS Mincho">
    <w:panose1 w:val="02020603050405090304"/>
  </w:font>
  <w:font w:name="Tahoma">
    <w:panose1 w:val="020B060403050404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6"/>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6"/>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4 Char"/>
    <w:basedOn w:val="728"/>
    <w:link w:val="722"/>
    <w:uiPriority w:val="9"/>
    <w:rPr>
      <w:rFonts w:ascii="Arial" w:hAnsi="Arial" w:eastAsia="Arial" w:cs="Arial"/>
      <w:b/>
      <w:bCs/>
      <w:sz w:val="26"/>
      <w:szCs w:val="26"/>
    </w:rPr>
  </w:style>
  <w:style w:type="character" w:styleId="687">
    <w:name w:val="Heading 5 Char"/>
    <w:basedOn w:val="728"/>
    <w:link w:val="723"/>
    <w:uiPriority w:val="9"/>
    <w:rPr>
      <w:rFonts w:ascii="Arial" w:hAnsi="Arial" w:eastAsia="Arial" w:cs="Arial"/>
      <w:b/>
      <w:bCs/>
      <w:sz w:val="24"/>
      <w:szCs w:val="24"/>
    </w:rPr>
  </w:style>
  <w:style w:type="character" w:styleId="688">
    <w:name w:val="Heading 6 Char"/>
    <w:basedOn w:val="728"/>
    <w:link w:val="724"/>
    <w:uiPriority w:val="9"/>
    <w:rPr>
      <w:rFonts w:ascii="Arial" w:hAnsi="Arial" w:eastAsia="Arial" w:cs="Arial"/>
      <w:b/>
      <w:bCs/>
      <w:sz w:val="22"/>
      <w:szCs w:val="22"/>
    </w:rPr>
  </w:style>
  <w:style w:type="character" w:styleId="689">
    <w:name w:val="Heading 7 Char"/>
    <w:basedOn w:val="728"/>
    <w:link w:val="725"/>
    <w:uiPriority w:val="9"/>
    <w:rPr>
      <w:rFonts w:ascii="Arial" w:hAnsi="Arial" w:eastAsia="Arial" w:cs="Arial"/>
      <w:b/>
      <w:bCs/>
      <w:i/>
      <w:iCs/>
      <w:sz w:val="22"/>
      <w:szCs w:val="22"/>
    </w:rPr>
  </w:style>
  <w:style w:type="character" w:styleId="690">
    <w:name w:val="Heading 8 Char"/>
    <w:basedOn w:val="728"/>
    <w:link w:val="726"/>
    <w:uiPriority w:val="9"/>
    <w:rPr>
      <w:rFonts w:ascii="Arial" w:hAnsi="Arial" w:eastAsia="Arial" w:cs="Arial"/>
      <w:i/>
      <w:iCs/>
      <w:sz w:val="22"/>
      <w:szCs w:val="22"/>
    </w:rPr>
  </w:style>
  <w:style w:type="character" w:styleId="691">
    <w:name w:val="Heading 9 Char"/>
    <w:basedOn w:val="728"/>
    <w:link w:val="727"/>
    <w:uiPriority w:val="9"/>
    <w:rPr>
      <w:rFonts w:ascii="Arial" w:hAnsi="Arial" w:eastAsia="Arial" w:cs="Arial"/>
      <w:i/>
      <w:iCs/>
      <w:sz w:val="21"/>
      <w:szCs w:val="21"/>
    </w:rPr>
  </w:style>
  <w:style w:type="character" w:styleId="692">
    <w:name w:val="Title Char"/>
    <w:basedOn w:val="728"/>
    <w:link w:val="758"/>
    <w:uiPriority w:val="10"/>
    <w:rPr>
      <w:sz w:val="48"/>
      <w:szCs w:val="48"/>
    </w:rPr>
  </w:style>
  <w:style w:type="character" w:styleId="693">
    <w:name w:val="Subtitle Char"/>
    <w:basedOn w:val="728"/>
    <w:link w:val="750"/>
    <w:uiPriority w:val="11"/>
    <w:rPr>
      <w:sz w:val="24"/>
      <w:szCs w:val="24"/>
    </w:rPr>
  </w:style>
  <w:style w:type="character" w:styleId="694">
    <w:name w:val="Quote Char"/>
    <w:link w:val="780"/>
    <w:uiPriority w:val="29"/>
    <w:rPr>
      <w:i/>
    </w:rPr>
  </w:style>
  <w:style w:type="character" w:styleId="695">
    <w:name w:val="Intense Quote Char"/>
    <w:link w:val="782"/>
    <w:uiPriority w:val="30"/>
    <w:rPr>
      <w:i/>
    </w:rPr>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51"/>
    <w:uiPriority w:val="99"/>
    <w:rPr>
      <w:sz w:val="18"/>
    </w:rPr>
  </w:style>
  <w:style w:type="character" w:styleId="716">
    <w:name w:val="Endnote Text Char"/>
    <w:link w:val="744"/>
    <w:uiPriority w:val="99"/>
    <w:rPr>
      <w:sz w:val="20"/>
    </w:rPr>
  </w:style>
  <w:style w:type="paragraph" w:styleId="717">
    <w:name w:val="TOC Heading"/>
    <w:uiPriority w:val="39"/>
    <w:unhideWhenUsed/>
  </w:style>
  <w:style w:type="paragraph" w:styleId="7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9">
    <w:name w:val="Heading 1"/>
    <w:basedOn w:val="718"/>
    <w:next w:val="718"/>
    <w:link w:val="917"/>
    <w:uiPriority w:val="9"/>
    <w:qFormat/>
    <w:pPr>
      <w:keepLines/>
      <w:keepNext/>
      <w:spacing w:before="340" w:after="330" w:line="578" w:lineRule="auto"/>
      <w:outlineLvl w:val="0"/>
    </w:pPr>
    <w:rPr>
      <w:b/>
      <w:bCs/>
      <w:sz w:val="44"/>
      <w:szCs w:val="44"/>
    </w:rPr>
  </w:style>
  <w:style w:type="paragraph" w:styleId="720">
    <w:name w:val="Heading 2"/>
    <w:basedOn w:val="718"/>
    <w:next w:val="718"/>
    <w:link w:val="91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20"/>
    <w:uiPriority w:val="9"/>
    <w:unhideWhenUsed/>
    <w:qFormat/>
    <w:pPr>
      <w:keepLines/>
      <w:keepNext/>
      <w:spacing w:before="260" w:after="260" w:line="416" w:lineRule="auto"/>
      <w:outlineLvl w:val="2"/>
    </w:pPr>
    <w:rPr>
      <w:b/>
      <w:bCs/>
      <w:sz w:val="32"/>
      <w:szCs w:val="32"/>
    </w:rPr>
  </w:style>
  <w:style w:type="paragraph" w:styleId="722">
    <w:name w:val="Heading 4"/>
    <w:basedOn w:val="718"/>
    <w:next w:val="718"/>
    <w:link w:val="77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7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2"/>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773"/>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774"/>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775"/>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Normal Indent"/>
    <w:basedOn w:val="718"/>
    <w:uiPriority w:val="0"/>
    <w:qFormat/>
    <w:pPr>
      <w:ind w:firstLine="420"/>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8"/>
    <w:link w:val="918"/>
    <w:uiPriority w:val="99"/>
    <w:semiHidden/>
    <w:unhideWhenUsed/>
    <w:qFormat/>
    <w:rPr>
      <w:rFonts w:ascii="宋体" w:eastAsia="宋体"/>
      <w:sz w:val="18"/>
      <w:szCs w:val="18"/>
    </w:rPr>
  </w:style>
  <w:style w:type="paragraph" w:styleId="734">
    <w:name w:val="annotation text"/>
    <w:basedOn w:val="718"/>
    <w:link w:val="922"/>
    <w:uiPriority w:val="0"/>
    <w:qFormat/>
    <w:pPr>
      <w:ind w:firstLine="922"/>
      <w:jc w:val="left"/>
      <w:spacing w:line="360" w:lineRule="auto"/>
    </w:pPr>
    <w:rPr>
      <w:rFonts w:ascii="Times New Roman" w:hAnsi="Times New Roman" w:eastAsia="宋体" w:cs="Times New Roman"/>
      <w:szCs w:val="24"/>
    </w:rPr>
  </w:style>
  <w:style w:type="paragraph" w:styleId="735">
    <w:name w:val="Body Text"/>
    <w:basedOn w:val="718"/>
    <w:uiPriority w:val="0"/>
    <w:qFormat/>
    <w:rPr>
      <w:rFonts w:eastAsia="楷体_GB2312"/>
      <w:b/>
      <w:bCs/>
      <w:color w:val="ff0000"/>
      <w:sz w:val="32"/>
      <w:szCs w:val="32"/>
      <w:lang w:val="zh-CN"/>
    </w:rPr>
  </w:style>
  <w:style w:type="paragraph" w:styleId="736">
    <w:name w:val="Body Text Indent"/>
    <w:basedOn w:val="718"/>
    <w:next w:val="737"/>
    <w:uiPriority w:val="99"/>
    <w:qFormat/>
    <w:pPr>
      <w:ind w:firstLine="301"/>
      <w:spacing w:line="200" w:lineRule="exact"/>
    </w:pPr>
    <w:rPr>
      <w:rFonts w:ascii="Tahoma" w:hAnsi="黑体"/>
      <w:spacing w:val="-4"/>
      <w:sz w:val="18"/>
      <w:szCs w:val="20"/>
    </w:rPr>
  </w:style>
  <w:style w:type="paragraph" w:styleId="737">
    <w:name w:val="envelope return"/>
    <w:basedOn w:val="718"/>
    <w:uiPriority w:val="99"/>
    <w:qFormat/>
    <w:rPr>
      <w:rFonts w:ascii="Arial" w:hAnsi="Arial"/>
    </w:rPr>
  </w:style>
  <w:style w:type="paragraph" w:styleId="738">
    <w:name w:val="Block Text"/>
    <w:basedOn w:val="718"/>
    <w:uiPriority w:val="99"/>
    <w:unhideWhenUsed/>
    <w:qFormat/>
    <w:pPr>
      <w:ind w:left="420" w:right="420"/>
      <w:spacing w:after="120"/>
    </w:pPr>
  </w:style>
  <w:style w:type="paragraph" w:styleId="739">
    <w:name w:val="toc 5"/>
    <w:basedOn w:val="718"/>
    <w:next w:val="718"/>
    <w:uiPriority w:val="39"/>
    <w:unhideWhenUsed/>
    <w:qFormat/>
    <w:pPr>
      <w:ind w:left="1134"/>
      <w:spacing w:after="57"/>
    </w:pPr>
  </w:style>
  <w:style w:type="paragraph" w:styleId="740">
    <w:name w:val="toc 3"/>
    <w:basedOn w:val="718"/>
    <w:next w:val="718"/>
    <w:uiPriority w:val="39"/>
    <w:unhideWhenUsed/>
    <w:qFormat/>
    <w:pPr>
      <w:ind w:left="567"/>
      <w:spacing w:after="57"/>
    </w:pPr>
  </w:style>
  <w:style w:type="paragraph" w:styleId="741">
    <w:name w:val="Plain Text"/>
    <w:basedOn w:val="718"/>
    <w:link w:val="925"/>
    <w:uiPriority w:val="0"/>
    <w:qFormat/>
    <w:rPr>
      <w:rFonts w:ascii="宋体" w:hAnsi="Courier New" w:eastAsia="宋体" w:cs="Times New Roman"/>
      <w:szCs w:val="20"/>
    </w:rPr>
  </w:style>
  <w:style w:type="paragraph" w:styleId="742">
    <w:name w:val="toc 8"/>
    <w:basedOn w:val="718"/>
    <w:next w:val="718"/>
    <w:uiPriority w:val="39"/>
    <w:unhideWhenUsed/>
    <w:qFormat/>
    <w:pPr>
      <w:ind w:left="1984"/>
      <w:spacing w:after="57"/>
    </w:pPr>
  </w:style>
  <w:style w:type="paragraph" w:styleId="743">
    <w:name w:val="Date"/>
    <w:basedOn w:val="718"/>
    <w:next w:val="718"/>
    <w:link w:val="921"/>
    <w:uiPriority w:val="99"/>
    <w:semiHidden/>
    <w:unhideWhenUsed/>
    <w:qFormat/>
    <w:pPr>
      <w:ind w:left="100"/>
    </w:pPr>
  </w:style>
  <w:style w:type="paragraph" w:styleId="744">
    <w:name w:val="endnote text"/>
    <w:basedOn w:val="718"/>
    <w:link w:val="913"/>
    <w:uiPriority w:val="99"/>
    <w:semiHidden/>
    <w:unhideWhenUsed/>
    <w:qFormat/>
    <w:rPr>
      <w:sz w:val="20"/>
    </w:rPr>
  </w:style>
  <w:style w:type="paragraph" w:styleId="745">
    <w:name w:val="Balloon Text"/>
    <w:basedOn w:val="718"/>
    <w:link w:val="923"/>
    <w:uiPriority w:val="99"/>
    <w:semiHidden/>
    <w:unhideWhenUsed/>
    <w:qFormat/>
    <w:rPr>
      <w:sz w:val="18"/>
      <w:szCs w:val="18"/>
    </w:rPr>
  </w:style>
  <w:style w:type="paragraph" w:styleId="746">
    <w:name w:val="Footer"/>
    <w:basedOn w:val="718"/>
    <w:link w:val="916"/>
    <w:uiPriority w:val="99"/>
    <w:unhideWhenUsed/>
    <w:qFormat/>
    <w:pPr>
      <w:jc w:val="left"/>
      <w:tabs>
        <w:tab w:val="center" w:pos="4153" w:leader="none"/>
        <w:tab w:val="right" w:pos="8306" w:leader="none"/>
      </w:tabs>
    </w:pPr>
    <w:rPr>
      <w:sz w:val="18"/>
      <w:szCs w:val="18"/>
    </w:rPr>
  </w:style>
  <w:style w:type="paragraph" w:styleId="747">
    <w:name w:val="Header"/>
    <w:basedOn w:val="718"/>
    <w:link w:val="91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18"/>
    <w:next w:val="718"/>
    <w:uiPriority w:val="39"/>
    <w:unhideWhenUsed/>
    <w:qFormat/>
  </w:style>
  <w:style w:type="paragraph" w:styleId="749">
    <w:name w:val="toc 4"/>
    <w:basedOn w:val="718"/>
    <w:next w:val="718"/>
    <w:uiPriority w:val="39"/>
    <w:unhideWhenUsed/>
    <w:qFormat/>
    <w:pPr>
      <w:ind w:left="850"/>
      <w:spacing w:after="57"/>
    </w:pPr>
  </w:style>
  <w:style w:type="paragraph" w:styleId="750">
    <w:name w:val="Subtitle"/>
    <w:basedOn w:val="718"/>
    <w:next w:val="718"/>
    <w:link w:val="779"/>
    <w:uiPriority w:val="11"/>
    <w:qFormat/>
    <w:pPr>
      <w:spacing w:before="200" w:after="200"/>
    </w:pPr>
    <w:rPr>
      <w:sz w:val="24"/>
      <w:szCs w:val="24"/>
    </w:rPr>
  </w:style>
  <w:style w:type="paragraph" w:styleId="751">
    <w:name w:val="footnote text"/>
    <w:basedOn w:val="718"/>
    <w:link w:val="912"/>
    <w:uiPriority w:val="99"/>
    <w:semiHidden/>
    <w:unhideWhenUsed/>
    <w:qFormat/>
    <w:pPr>
      <w:spacing w:after="40"/>
    </w:pPr>
    <w:rPr>
      <w:sz w:val="18"/>
    </w:rPr>
  </w:style>
  <w:style w:type="paragraph" w:styleId="752">
    <w:name w:val="toc 6"/>
    <w:basedOn w:val="718"/>
    <w:next w:val="718"/>
    <w:uiPriority w:val="39"/>
    <w:unhideWhenUsed/>
    <w:qFormat/>
    <w:pPr>
      <w:ind w:left="1417"/>
      <w:spacing w:after="57"/>
    </w:pPr>
  </w:style>
  <w:style w:type="paragraph" w:styleId="753">
    <w:name w:val="table of figures"/>
    <w:basedOn w:val="718"/>
    <w:next w:val="718"/>
    <w:uiPriority w:val="99"/>
    <w:unhideWhenUsed/>
    <w:qFormat/>
  </w:style>
  <w:style w:type="paragraph" w:styleId="754">
    <w:name w:val="toc 2"/>
    <w:basedOn w:val="718"/>
    <w:next w:val="718"/>
    <w:uiPriority w:val="39"/>
    <w:unhideWhenUsed/>
    <w:qFormat/>
    <w:pPr>
      <w:ind w:left="283"/>
      <w:spacing w:after="57"/>
    </w:pPr>
  </w:style>
  <w:style w:type="paragraph" w:styleId="755">
    <w:name w:val="toc 9"/>
    <w:basedOn w:val="718"/>
    <w:next w:val="718"/>
    <w:uiPriority w:val="39"/>
    <w:unhideWhenUsed/>
    <w:qFormat/>
    <w:pPr>
      <w:ind w:left="2268"/>
      <w:spacing w:after="57"/>
    </w:pPr>
  </w:style>
  <w:style w:type="paragraph" w:styleId="756">
    <w:name w:val="HTML Preformatted"/>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7">
    <w:name w:val="Normal (Web)"/>
    <w:basedOn w:val="718"/>
    <w:uiPriority w:val="0"/>
    <w:qFormat/>
    <w:pPr>
      <w:jc w:val="left"/>
      <w:spacing w:before="100" w:beforeAutospacing="1" w:after="100" w:afterAutospacing="1"/>
    </w:pPr>
    <w:rPr>
      <w:rFonts w:cs="Times New Roman"/>
      <w:sz w:val="24"/>
    </w:rPr>
  </w:style>
  <w:style w:type="paragraph" w:styleId="758">
    <w:name w:val="Title"/>
    <w:basedOn w:val="718"/>
    <w:next w:val="718"/>
    <w:link w:val="778"/>
    <w:uiPriority w:val="10"/>
    <w:qFormat/>
    <w:pPr>
      <w:contextualSpacing/>
      <w:spacing w:before="300" w:after="200"/>
    </w:pPr>
    <w:rPr>
      <w:sz w:val="48"/>
      <w:szCs w:val="48"/>
    </w:rPr>
  </w:style>
  <w:style w:type="paragraph" w:styleId="759">
    <w:name w:val="annotation subject"/>
    <w:basedOn w:val="734"/>
    <w:next w:val="734"/>
    <w:link w:val="938"/>
    <w:uiPriority w:val="99"/>
    <w:semiHidden/>
    <w:unhideWhenUsed/>
    <w:qFormat/>
    <w:pPr>
      <w:ind w:firstLine="0"/>
      <w:spacing w:line="240" w:lineRule="auto"/>
    </w:pPr>
    <w:rPr>
      <w:rFonts w:asciiTheme="minorHAnsi" w:hAnsiTheme="minorHAnsi" w:eastAsiaTheme="minorEastAsia" w:cstheme="minorBidi"/>
      <w:b/>
      <w:bCs/>
      <w:szCs w:val="22"/>
    </w:rPr>
  </w:style>
  <w:style w:type="table" w:styleId="760">
    <w:name w:val="Table Grid"/>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28"/>
    <w:uiPriority w:val="99"/>
    <w:semiHidden/>
    <w:unhideWhenUsed/>
    <w:qFormat/>
    <w:rPr>
      <w:vertAlign w:val="superscript"/>
    </w:rPr>
  </w:style>
  <w:style w:type="character" w:styleId="762">
    <w:name w:val="Hyperlink"/>
    <w:uiPriority w:val="99"/>
    <w:qFormat/>
    <w:rPr>
      <w:color w:val="0000ff"/>
      <w:u w:val="none"/>
    </w:rPr>
  </w:style>
  <w:style w:type="character" w:styleId="763">
    <w:name w:val="annotation reference"/>
    <w:uiPriority w:val="0"/>
    <w:qFormat/>
    <w:rPr>
      <w:sz w:val="21"/>
      <w:szCs w:val="21"/>
    </w:rPr>
  </w:style>
  <w:style w:type="character" w:styleId="764">
    <w:name w:val="footnote reference"/>
    <w:basedOn w:val="728"/>
    <w:uiPriority w:val="99"/>
    <w:unhideWhenUsed/>
    <w:qFormat/>
    <w:rPr>
      <w:vertAlign w:val="superscript"/>
    </w:rPr>
  </w:style>
  <w:style w:type="paragraph" w:styleId="765" w:customStyle="1">
    <w:name w:val="首行缩进"/>
    <w:basedOn w:val="718"/>
    <w:uiPriority w:val="0"/>
    <w:qFormat/>
    <w:pPr>
      <w:ind w:firstLine="480"/>
    </w:pPr>
    <w:rPr>
      <w:lang w:val="zh-CN"/>
    </w:rPr>
  </w:style>
  <w:style w:type="paragraph" w:styleId="766" w:customStyle="1">
    <w:name w:val="Default"/>
    <w:link w:val="924"/>
    <w:uiPriority w:val="99"/>
    <w:qFormat/>
    <w:pPr>
      <w:widowControl w:val="off"/>
    </w:pPr>
    <w:rPr>
      <w:rFonts w:ascii="MS Mincho" w:hAnsi="Calibri" w:eastAsia="宋体" w:cs="Times New Roman"/>
      <w:color w:val="000000"/>
      <w:sz w:val="21"/>
      <w:szCs w:val="24"/>
      <w:lang w:val="en-US" w:eastAsia="zh-CN" w:bidi="ar-SA"/>
    </w:rPr>
  </w:style>
  <w:style w:type="character" w:styleId="767" w:customStyle="1">
    <w:name w:val="Heading 1 Char"/>
    <w:basedOn w:val="728"/>
    <w:uiPriority w:val="9"/>
    <w:qFormat/>
    <w:rPr>
      <w:rFonts w:ascii="Arial" w:hAnsi="Arial" w:eastAsia="Arial" w:cs="Arial"/>
      <w:sz w:val="40"/>
      <w:szCs w:val="40"/>
    </w:rPr>
  </w:style>
  <w:style w:type="character" w:styleId="768" w:customStyle="1">
    <w:name w:val="Heading 2 Char"/>
    <w:basedOn w:val="728"/>
    <w:uiPriority w:val="9"/>
    <w:qFormat/>
    <w:rPr>
      <w:rFonts w:ascii="Arial" w:hAnsi="Arial" w:eastAsia="Arial" w:cs="Arial"/>
      <w:sz w:val="34"/>
    </w:rPr>
  </w:style>
  <w:style w:type="character" w:styleId="769" w:customStyle="1">
    <w:name w:val="Heading 3 Char"/>
    <w:basedOn w:val="728"/>
    <w:uiPriority w:val="9"/>
    <w:qFormat/>
    <w:rPr>
      <w:rFonts w:ascii="Arial" w:hAnsi="Arial" w:eastAsia="Arial" w:cs="Arial"/>
      <w:sz w:val="30"/>
      <w:szCs w:val="30"/>
    </w:rPr>
  </w:style>
  <w:style w:type="character" w:styleId="770" w:customStyle="1">
    <w:name w:val="标题 4 字符"/>
    <w:basedOn w:val="728"/>
    <w:link w:val="722"/>
    <w:uiPriority w:val="9"/>
    <w:qFormat/>
    <w:rPr>
      <w:rFonts w:ascii="Arial" w:hAnsi="Arial" w:eastAsia="Arial" w:cs="Arial"/>
      <w:b/>
      <w:bCs/>
      <w:sz w:val="26"/>
      <w:szCs w:val="26"/>
    </w:rPr>
  </w:style>
  <w:style w:type="character" w:styleId="771" w:customStyle="1">
    <w:name w:val="标题 5 字符"/>
    <w:basedOn w:val="728"/>
    <w:link w:val="723"/>
    <w:uiPriority w:val="9"/>
    <w:qFormat/>
    <w:rPr>
      <w:rFonts w:ascii="Arial" w:hAnsi="Arial" w:eastAsia="Arial" w:cs="Arial"/>
      <w:b/>
      <w:bCs/>
      <w:sz w:val="24"/>
      <w:szCs w:val="24"/>
    </w:rPr>
  </w:style>
  <w:style w:type="character" w:styleId="772" w:customStyle="1">
    <w:name w:val="标题 6 字符"/>
    <w:basedOn w:val="728"/>
    <w:link w:val="724"/>
    <w:uiPriority w:val="9"/>
    <w:qFormat/>
    <w:rPr>
      <w:rFonts w:ascii="Arial" w:hAnsi="Arial" w:eastAsia="Arial" w:cs="Arial"/>
      <w:b/>
      <w:bCs/>
      <w:sz w:val="22"/>
      <w:szCs w:val="22"/>
    </w:rPr>
  </w:style>
  <w:style w:type="character" w:styleId="773" w:customStyle="1">
    <w:name w:val="标题 7 字符"/>
    <w:basedOn w:val="728"/>
    <w:link w:val="725"/>
    <w:uiPriority w:val="9"/>
    <w:qFormat/>
    <w:rPr>
      <w:rFonts w:ascii="Arial" w:hAnsi="Arial" w:eastAsia="Arial" w:cs="Arial"/>
      <w:b/>
      <w:bCs/>
      <w:i/>
      <w:iCs/>
      <w:sz w:val="22"/>
      <w:szCs w:val="22"/>
    </w:rPr>
  </w:style>
  <w:style w:type="character" w:styleId="774" w:customStyle="1">
    <w:name w:val="标题 8 字符"/>
    <w:basedOn w:val="728"/>
    <w:link w:val="726"/>
    <w:uiPriority w:val="9"/>
    <w:qFormat/>
    <w:rPr>
      <w:rFonts w:ascii="Arial" w:hAnsi="Arial" w:eastAsia="Arial" w:cs="Arial"/>
      <w:i/>
      <w:iCs/>
      <w:sz w:val="22"/>
      <w:szCs w:val="22"/>
    </w:rPr>
  </w:style>
  <w:style w:type="character" w:styleId="775" w:customStyle="1">
    <w:name w:val="标题 9 字符"/>
    <w:basedOn w:val="728"/>
    <w:link w:val="727"/>
    <w:uiPriority w:val="9"/>
    <w:qFormat/>
    <w:rPr>
      <w:rFonts w:ascii="Arial" w:hAnsi="Arial" w:eastAsia="Arial" w:cs="Arial"/>
      <w:i/>
      <w:iCs/>
      <w:sz w:val="21"/>
      <w:szCs w:val="21"/>
    </w:rPr>
  </w:style>
  <w:style w:type="paragraph" w:styleId="776">
    <w:name w:val="List Paragraph"/>
    <w:basedOn w:val="718"/>
    <w:uiPriority w:val="34"/>
    <w:qFormat/>
    <w:pPr>
      <w:contextualSpacing/>
      <w:ind w:left="720"/>
    </w:pPr>
  </w:style>
  <w:style w:type="paragraph" w:styleId="777">
    <w:name w:val="No Spacing"/>
    <w:uiPriority w:val="1"/>
    <w:qFormat/>
    <w:rPr>
      <w:rFonts w:ascii="Times New Roman" w:hAnsi="Times New Roman" w:eastAsia="宋体" w:cs="Times New Roman"/>
      <w:lang w:val="en-US" w:eastAsia="zh-CN" w:bidi="ar-SA"/>
    </w:rPr>
  </w:style>
  <w:style w:type="character" w:styleId="778" w:customStyle="1">
    <w:name w:val="标题 字符"/>
    <w:basedOn w:val="728"/>
    <w:link w:val="758"/>
    <w:uiPriority w:val="10"/>
    <w:qFormat/>
    <w:rPr>
      <w:sz w:val="48"/>
      <w:szCs w:val="48"/>
    </w:rPr>
  </w:style>
  <w:style w:type="character" w:styleId="779" w:customStyle="1">
    <w:name w:val="副标题 字符"/>
    <w:basedOn w:val="728"/>
    <w:link w:val="750"/>
    <w:uiPriority w:val="11"/>
    <w:qFormat/>
    <w:rPr>
      <w:sz w:val="24"/>
      <w:szCs w:val="24"/>
    </w:rPr>
  </w:style>
  <w:style w:type="paragraph" w:styleId="780">
    <w:name w:val="Quote"/>
    <w:basedOn w:val="718"/>
    <w:next w:val="718"/>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718"/>
    <w:next w:val="718"/>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Header Char"/>
    <w:basedOn w:val="728"/>
    <w:uiPriority w:val="99"/>
    <w:qFormat/>
  </w:style>
  <w:style w:type="character" w:styleId="785" w:customStyle="1">
    <w:name w:val="Footer Char"/>
    <w:basedOn w:val="728"/>
    <w:uiPriority w:val="99"/>
    <w:qFormat/>
  </w:style>
  <w:style w:type="character" w:styleId="786" w:customStyle="1">
    <w:name w:val="Caption Char"/>
    <w:uiPriority w:val="99"/>
    <w:qFormat/>
  </w:style>
  <w:style w:type="table" w:styleId="787"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8"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7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7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7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7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2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2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2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2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2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2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7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2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72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72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72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72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72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2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2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2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2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2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2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7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7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7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51"/>
    <w:uiPriority w:val="99"/>
    <w:qFormat/>
    <w:rPr>
      <w:sz w:val="18"/>
    </w:rPr>
  </w:style>
  <w:style w:type="character" w:styleId="913" w:customStyle="1">
    <w:name w:val="尾注文本 字符"/>
    <w:link w:val="744"/>
    <w:uiPriority w:val="99"/>
    <w:qFormat/>
    <w:rPr>
      <w:sz w:val="20"/>
    </w:rPr>
  </w:style>
  <w:style w:type="paragraph" w:styleId="914" w:customStyle="1">
    <w:name w:val="TOC 标题1"/>
    <w:uiPriority w:val="39"/>
    <w:unhideWhenUsed/>
    <w:qFormat/>
    <w:rPr>
      <w:rFonts w:ascii="Times New Roman" w:hAnsi="Times New Roman" w:eastAsia="宋体" w:cs="Times New Roman"/>
      <w:lang w:val="en-US" w:eastAsia="zh-CN" w:bidi="ar-SA"/>
    </w:rPr>
  </w:style>
  <w:style w:type="character" w:styleId="915" w:customStyle="1">
    <w:name w:val="页眉 字符"/>
    <w:basedOn w:val="728"/>
    <w:link w:val="747"/>
    <w:uiPriority w:val="99"/>
    <w:qFormat/>
    <w:rPr>
      <w:sz w:val="18"/>
      <w:szCs w:val="18"/>
    </w:rPr>
  </w:style>
  <w:style w:type="character" w:styleId="916" w:customStyle="1">
    <w:name w:val="页脚 字符"/>
    <w:basedOn w:val="728"/>
    <w:link w:val="746"/>
    <w:uiPriority w:val="99"/>
    <w:qFormat/>
    <w:rPr>
      <w:sz w:val="18"/>
      <w:szCs w:val="18"/>
    </w:rPr>
  </w:style>
  <w:style w:type="character" w:styleId="917" w:customStyle="1">
    <w:name w:val="标题 1 字符"/>
    <w:basedOn w:val="728"/>
    <w:link w:val="719"/>
    <w:uiPriority w:val="9"/>
    <w:qFormat/>
    <w:rPr>
      <w:b/>
      <w:bCs/>
      <w:sz w:val="44"/>
      <w:szCs w:val="44"/>
    </w:rPr>
  </w:style>
  <w:style w:type="character" w:styleId="918" w:customStyle="1">
    <w:name w:val="文档结构图 字符"/>
    <w:basedOn w:val="728"/>
    <w:link w:val="733"/>
    <w:uiPriority w:val="99"/>
    <w:semiHidden/>
    <w:qFormat/>
    <w:rPr>
      <w:rFonts w:ascii="宋体" w:eastAsia="宋体"/>
      <w:sz w:val="18"/>
      <w:szCs w:val="18"/>
    </w:rPr>
  </w:style>
  <w:style w:type="character" w:styleId="919" w:customStyle="1">
    <w:name w:val="标题 2 字符"/>
    <w:basedOn w:val="728"/>
    <w:link w:val="720"/>
    <w:uiPriority w:val="9"/>
    <w:qFormat/>
    <w:rPr>
      <w:rFonts w:asciiTheme="majorHAnsi" w:hAnsiTheme="majorHAnsi" w:eastAsiaTheme="majorEastAsia" w:cstheme="majorBidi"/>
      <w:b/>
      <w:bCs/>
      <w:sz w:val="32"/>
      <w:szCs w:val="32"/>
    </w:rPr>
  </w:style>
  <w:style w:type="character" w:styleId="920" w:customStyle="1">
    <w:name w:val="标题 3 字符"/>
    <w:basedOn w:val="728"/>
    <w:link w:val="721"/>
    <w:uiPriority w:val="9"/>
    <w:qFormat/>
    <w:rPr>
      <w:b/>
      <w:bCs/>
      <w:sz w:val="32"/>
      <w:szCs w:val="32"/>
    </w:rPr>
  </w:style>
  <w:style w:type="character" w:styleId="921" w:customStyle="1">
    <w:name w:val="日期 字符"/>
    <w:basedOn w:val="728"/>
    <w:link w:val="743"/>
    <w:uiPriority w:val="99"/>
    <w:semiHidden/>
    <w:qFormat/>
  </w:style>
  <w:style w:type="character" w:styleId="922" w:customStyle="1">
    <w:name w:val="批注文字 字符"/>
    <w:basedOn w:val="728"/>
    <w:link w:val="734"/>
    <w:uiPriority w:val="0"/>
    <w:qFormat/>
    <w:rPr>
      <w:rFonts w:ascii="Times New Roman" w:hAnsi="Times New Roman" w:eastAsia="宋体" w:cs="Times New Roman"/>
      <w:szCs w:val="24"/>
    </w:rPr>
  </w:style>
  <w:style w:type="character" w:styleId="923" w:customStyle="1">
    <w:name w:val="批注框文本 字符"/>
    <w:basedOn w:val="728"/>
    <w:link w:val="745"/>
    <w:uiPriority w:val="99"/>
    <w:semiHidden/>
    <w:qFormat/>
    <w:rPr>
      <w:sz w:val="18"/>
      <w:szCs w:val="18"/>
    </w:rPr>
  </w:style>
  <w:style w:type="character" w:styleId="924" w:customStyle="1">
    <w:name w:val="Default Char"/>
    <w:link w:val="766"/>
    <w:uiPriority w:val="99"/>
    <w:qFormat/>
    <w:rPr>
      <w:rFonts w:ascii="MS Mincho" w:hAnsi="Calibri" w:eastAsia="宋体" w:cs="Times New Roman"/>
      <w:color w:val="000000"/>
      <w:szCs w:val="24"/>
    </w:rPr>
  </w:style>
  <w:style w:type="character" w:styleId="925" w:customStyle="1">
    <w:name w:val="纯文本 字符"/>
    <w:basedOn w:val="728"/>
    <w:link w:val="741"/>
    <w:uiPriority w:val="0"/>
    <w:qFormat/>
    <w:rPr>
      <w:rFonts w:ascii="宋体" w:hAnsi="Courier New" w:eastAsia="宋体" w:cs="Times New Roman"/>
      <w:szCs w:val="20"/>
    </w:rPr>
  </w:style>
  <w:style w:type="paragraph" w:styleId="926" w:customStyle="1">
    <w:name w:val="列出段落1"/>
    <w:basedOn w:val="718"/>
    <w:uiPriority w:val="99"/>
    <w:qFormat/>
    <w:pPr>
      <w:ind w:firstLine="420"/>
    </w:pPr>
    <w:rPr>
      <w:rFonts w:ascii="Calibri" w:hAnsi="Calibri"/>
    </w:rPr>
  </w:style>
  <w:style w:type="paragraph" w:styleId="927" w:customStyle="1">
    <w:name w:val="正文1111"/>
    <w:next w:val="928"/>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文本块11"/>
    <w:basedOn w:val="927"/>
    <w:uiPriority w:val="0"/>
    <w:qFormat/>
    <w:pPr>
      <w:ind w:left="1440" w:right="1440"/>
      <w:spacing w:after="120"/>
    </w:pPr>
  </w:style>
  <w:style w:type="paragraph" w:styleId="929" w:customStyle="1">
    <w:name w:val="_Style 2"/>
    <w:basedOn w:val="718"/>
    <w:uiPriority w:val="99"/>
    <w:qFormat/>
    <w:pPr>
      <w:ind w:firstLine="420"/>
    </w:pPr>
    <w:rPr>
      <w:rFonts w:ascii="Calibri" w:hAnsi="Calibri"/>
    </w:rPr>
  </w:style>
  <w:style w:type="paragraph" w:styleId="930" w:customStyle="1">
    <w:name w:val="标题 31"/>
    <w:basedOn w:val="718"/>
    <w:next w:val="718"/>
    <w:uiPriority w:val="0"/>
    <w:qFormat/>
    <w:pPr>
      <w:ind w:left="420" w:hanging="420"/>
      <w:keepLines/>
      <w:keepNext/>
      <w:spacing w:before="260" w:after="260" w:line="415" w:lineRule="auto"/>
      <w:tabs>
        <w:tab w:val="left" w:pos="1260" w:leader="none"/>
      </w:tabs>
      <w:outlineLvl w:val="2"/>
    </w:pPr>
    <w:rPr>
      <w:rFonts w:ascii="宋体" w:hAnsi="宋体" w:cs="Arial"/>
      <w:b/>
      <w:sz w:val="28"/>
      <w:szCs w:val="32"/>
    </w:rPr>
  </w:style>
  <w:style w:type="paragraph" w:styleId="931" w:customStyle="1">
    <w:name w:val="正文首行缩进2"/>
    <w:uiPriority w:val="0"/>
    <w:qFormat/>
    <w:pPr>
      <w:ind w:firstLine="480"/>
      <w:jc w:val="both"/>
      <w:spacing w:line="360" w:lineRule="auto"/>
    </w:pPr>
    <w:rPr>
      <w:rFonts w:ascii="宋体" w:hAnsi="宋体" w:eastAsia="宋体" w:cs="Times New Roman"/>
      <w:sz w:val="24"/>
      <w:szCs w:val="28"/>
      <w:lang w:val="en-US" w:eastAsia="zh-CN" w:bidi="ar-SA"/>
    </w:rPr>
  </w:style>
  <w:style w:type="paragraph" w:styleId="932" w:customStyle="1">
    <w:name w:val="列出段落111"/>
    <w:basedOn w:val="718"/>
    <w:uiPriority w:val="34"/>
    <w:qFormat/>
    <w:pPr>
      <w:ind w:firstLine="420"/>
    </w:pPr>
  </w:style>
  <w:style w:type="paragraph" w:styleId="933" w:customStyle="1">
    <w:name w:val="WPSOffice手动目录 1"/>
    <w:uiPriority w:val="0"/>
    <w:qFormat/>
    <w:rPr>
      <w:rFonts w:ascii="Times New Roman" w:hAnsi="Times New Roman" w:eastAsia="宋体" w:cs="Times New Roman"/>
      <w:lang w:val="en-US" w:eastAsia="zh-CN" w:bidi="ar-SA"/>
    </w:rPr>
  </w:style>
  <w:style w:type="paragraph" w:styleId="9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5" w:customStyle="1">
    <w:name w:val="正文1"/>
    <w:basedOn w:val="731"/>
    <w:uiPriority w:val="99"/>
    <w:qFormat/>
    <w:pPr>
      <w:ind w:firstLine="480"/>
      <w:spacing w:line="500" w:lineRule="exact"/>
    </w:pPr>
    <w:rPr>
      <w:rFonts w:hAnsi="新宋体"/>
      <w:color w:val="ff0000"/>
    </w:rPr>
  </w:style>
  <w:style w:type="paragraph" w:styleId="936" w:customStyle="1">
    <w:name w:val="Blockquote"/>
    <w:basedOn w:val="718"/>
    <w:uiPriority w:val="99"/>
    <w:qFormat/>
    <w:pPr>
      <w:ind w:left="360" w:right="360"/>
      <w:jc w:val="left"/>
      <w:spacing w:before="100" w:after="100"/>
    </w:pPr>
    <w:rPr>
      <w:sz w:val="24"/>
      <w:szCs w:val="20"/>
    </w:rPr>
  </w:style>
  <w:style w:type="paragraph" w:styleId="937" w:customStyle="1">
    <w:name w:val="Revision"/>
    <w:hidden/>
    <w:uiPriority w:val="99"/>
    <w:unhideWhenUsed/>
    <w:qFormat/>
    <w:rPr>
      <w:rFonts w:asciiTheme="minorHAnsi" w:hAnsiTheme="minorHAnsi" w:eastAsiaTheme="minorEastAsia" w:cstheme="minorBidi"/>
      <w:sz w:val="21"/>
      <w:szCs w:val="22"/>
      <w:lang w:val="en-US" w:eastAsia="zh-CN" w:bidi="ar-SA"/>
    </w:rPr>
  </w:style>
  <w:style w:type="character" w:styleId="938" w:customStyle="1">
    <w:name w:val="批注主题 字符"/>
    <w:basedOn w:val="922"/>
    <w:link w:val="759"/>
    <w:uiPriority w:val="99"/>
    <w:semiHidden/>
    <w:qFormat/>
    <w:rPr>
      <w:rFonts w:asciiTheme="minorHAnsi" w:hAnsiTheme="minorHAnsi" w:eastAsiaTheme="minorEastAsia" w:cstheme="minorBidi"/>
      <w:b/>
      <w:bCs/>
      <w:sz w:val="21"/>
      <w:szCs w:val="22"/>
    </w:rPr>
  </w:style>
  <w:style w:type="character" w:styleId="939" w:customStyle="1">
    <w:name w:val="Song"/>
    <w:uiPriority w:val="0"/>
    <w:qFormat/>
    <w:rPr>
      <w:rFonts w:ascii="宋体" w:hAnsi="宋体" w:eastAsia="宋体"/>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e06e9045-f579-4d82-a6ab-67fda93a785d</errorID>
      <errorWord>程</errorWord>
      <group>L1_Word</group>
      <groupName>字词问题</groupName>
      <ability>L2_Typo</ability>
      <abilityName>字词错误</abilityName>
      <candidateList>
        <item>程中</item>
      </candidateList>
      <explain/>
      <paraID>1FB1315E</paraID>
      <start>23</start>
      <end>25</end>
      <status>modified</status>
      <modifiedWord>程中</modifiedWord>
      <trackRevisions>false</trackRevisions>
    </reviewItem>
    <reviewItem>
      <errorID>2ba931c4-0d16-4f5a-96a7-c8e3e2371b98</errorID>
      <errorWord>保持通讯畅通</errorWord>
      <group>L1_Word</group>
      <groupName>字词问题</groupName>
      <ability>L2_Typo</ability>
      <abilityName>字词错误</abilityName>
      <candidateList>
        <item>保持通信畅通</item>
      </candidateList>
      <explain/>
      <paraID> D673218</paraID>
      <start>19</start>
      <end>25</end>
      <status>modified</status>
      <modifiedWord>保持通信畅通</modifiedWord>
      <trackRevisions>false</trackRevisions>
    </reviewItem>
    <reviewItem>
      <errorID>2aba3ed6-3d8e-4467-bae5-9de91e04386e</errorID>
      <errorWord>授标</errorWord>
      <group>L1_Word</group>
      <groupName>字词问题</groupName>
      <ability>L2_Typo</ability>
      <abilityName>字词错误</abilityName>
      <candidateList>
        <item>投标</item>
      </candidateList>
      <explain/>
      <paraID>52419066</paraID>
      <start>28</start>
      <end>30</end>
      <status>unmodified</status>
      <modifiedWord/>
      <trackRevisions>false</trackRevisions>
    </reviewItem>
    <reviewItem>
      <errorID>26f274a6-9d21-41b3-9df7-bbc0c00b5753</errorID>
      <errorWord>&lt;</errorWord>
      <group>L1_Format</group>
      <groupName>格式问题</groupName>
      <ability>L2_HalfPunc</ability>
      <abilityName>全半角检查</abilityName>
      <candidateList>
        <item>〈</item>
      </candidateList>
      <explain>文本全半角错误。</explain>
      <paraID>6A90021E</paraID>
      <start>24</start>
      <end>25</end>
      <status>unmodified</status>
      <modifiedWord/>
      <trackRevisions>false</trackRevisions>
    </reviewItem>
    <reviewItem>
      <errorID>28fa275c-aa30-4ea7-9123-ae2e5030e149</errorID>
      <errorWord>&lt;</errorWord>
      <group>L1_Format</group>
      <groupName>格式问题</groupName>
      <ability>L2_HalfPunc</ability>
      <abilityName>全半角检查</abilityName>
      <candidateList>
        <item>〈</item>
      </candidateList>
      <explain>文本全半角错误。</explain>
      <paraID>31AE17FC</paraID>
      <start>26</start>
      <end>27</end>
      <status>unmodified</status>
      <modifiedWord/>
      <trackRevisions>false</trackRevisions>
    </reviewItem>
    <reviewItem>
      <errorID>6e903880-7508-45e9-a9ca-18eae359086f</errorID>
      <errorWord>，</errorWord>
      <group>L1_Word</group>
      <groupName>字词问题</groupName>
      <ability>L2_Typo</ability>
      <abilityName>字词错误</abilityName>
      <candidateList>
        <item>，并</item>
      </candidateList>
      <explain/>
      <paraID>2E9AC09E</paraID>
      <start>69</start>
      <end>70</end>
      <status>unmodified</status>
      <modifiedWord/>
      <trackRevisions>false</trackRevisions>
    </reviewItem>
    <reviewItem>
      <errorID>ded01c02-b4d2-4fab-9793-d683ea216f77</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771969B2</paraID>
      <start>26</start>
      <end>28</end>
      <status>modified</status>
      <modifiedWord>系统</modifiedWord>
      <trackRevisions>false</trackRevisions>
    </reviewItem>
    <reviewItem>
      <errorID>426e5985-0bbd-4192-b9e3-e11c59965188</errorID>
      <errorWord>国家发改委</errorWord>
      <group>L1_Knowledge</group>
      <groupName>知识性问题</groupName>
      <ability>L2_Knowledge</ability>
      <abilityName>其他知识</abilityName>
      <candidateList>
        <item>国家发展改革委</item>
      </candidateList>
      <explain/>
      <paraID>306C475A</paraID>
      <start>19</start>
      <end>24</end>
      <status>unmodified</status>
      <modifiedWord/>
      <trackRevisions>false</trackRevisions>
    </reviewItem>
    <reviewItem>
      <errorID>09efa729-5a64-4a2b-866e-ff5210d01075</errorID>
      <errorWord>&lt;</errorWord>
      <group>L1_Format</group>
      <groupName>格式问题</groupName>
      <ability>L2_HalfPunc</ability>
      <abilityName>全半角检查</abilityName>
      <candidateList>
        <item>〈</item>
      </candidateList>
      <explain>文本全半角错误。</explain>
      <paraID> 95A8498</paraID>
      <start>15</start>
      <end>16</end>
      <status>unmodified</status>
      <modifiedWord/>
      <trackRevisions>false</trackRevisions>
    </reviewItem>
    <reviewItem>
      <errorID>fdb975d5-b84d-4952-b5b6-46753144c317</errorID>
      <errorWord>&gt;的通知》</errorWord>
      <group>L1_Punc</group>
      <groupName>标点问题</groupName>
      <ability>L2_Punc</ability>
      <abilityName>标点符号检查</abilityName>
      <candidateList>
        <item>〉的通知》</item>
      </candidateList>
      <explain/>
      <paraID> 95A8498</paraID>
      <start>32</start>
      <end>37</end>
      <status>unmodified</status>
      <modifiedWord/>
      <trackRevisions>false</trackRevisions>
    </reviewItem>
    <reviewItem>
      <errorID>99def48a-4acb-4c8d-ba95-b6931fffd31b</errorID>
      <errorWord>支付给</errorWord>
      <group>L1_Word</group>
      <groupName>字词问题</groupName>
      <ability>L2_Typo</ability>
      <abilityName>字词错误</abilityName>
      <candidateList>
        <item>支付</item>
      </candidateList>
      <explain/>
      <paraID>4B2783AD</paraID>
      <start>21</start>
      <end>23</end>
      <status>modified</status>
      <modifiedWord>支付</modifiedWord>
      <trackRevisions>false</trackRevisions>
    </reviewItem>
    <reviewItem>
      <errorID>23124011-2217-4450-8843-c169fd589c37</errorID>
      <errorWord>日</errorWord>
      <group>L1_Word</group>
      <groupName>字词问题</groupName>
      <ability>L2_Typo</ability>
      <abilityName>字词错误</abilityName>
      <candidateList>
        <item>日内</item>
      </candidateList>
      <explain/>
      <paraID>778ACD37</paraID>
      <start>45</start>
      <end>47</end>
      <status>modified</status>
      <modifiedWord>日内</modifiedWord>
      <trackRevisions>false</trackRevisions>
    </reviewItem>
    <reviewItem>
      <errorID>c74117d6-3900-41ae-a10f-c6708fd4a6e5</errorID>
      <errorWord>，</errorWord>
      <group>L1_Word</group>
      <groupName>字词问题</groupName>
      <ability>L2_Typo</ability>
      <abilityName>字词错误</abilityName>
      <candidateList>
        <item>，并</item>
      </candidateList>
      <explain/>
      <paraID>2C063598</paraID>
      <start>59</start>
      <end>61</end>
      <status>modified</status>
      <modifiedWord>，并</modifiedWord>
      <trackRevisions>false</trackRevisions>
    </reviewItem>
    <reviewItem>
      <errorID>b2fce071-e132-48de-a3a5-22186444b18e</errorID>
      <errorWord>进行实施</errorWord>
      <group>L1_Word</group>
      <groupName>字词问题</groupName>
      <ability>L2_Typo</ability>
      <abilityName>字词错误</abilityName>
      <candidateList>
        <item>实施</item>
      </candidateList>
      <explain>〈动〉实行（法令、政策等）：付诸～｜～细则｜～新的办法。</explain>
      <paraID>3EC089E2</paraID>
      <start>41</start>
      <end>45</end>
      <status>unmodified</status>
      <modifiedWord/>
      <trackRevisions>false</trackRevisions>
    </reviewItem>
    <reviewItem>
      <errorID>d021ff0c-d97c-4129-9fe8-7f956cce2bec</errorID>
      <errorWord>县级</errorWord>
      <group>L1_Word</group>
      <groupName>字词问题</groupName>
      <ability>L2_Typo</ability>
      <abilityName>字词错误</abilityName>
      <candidateList>
        <item>项目</item>
      </candidateList>
      <explain>〈名〉事物分成的门类：服务～｜体育～｜建设～。</explain>
      <paraID>31304289</paraID>
      <start>31</start>
      <end>33</end>
      <status>unmodified</status>
      <modifiedWord/>
      <trackRevisions>false</trackRevisions>
    </reviewItem>
    <reviewItem>
      <errorID>1e0b093a-878d-4617-9803-208c7c0ddb26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8B5488D</paraID>
      <start>47</start>
      <end>50</end>
      <status>unmodified</status>
      <modifiedWord/>
      <trackRevisions>false</trackRevisions>
    </reviewItem>
    <reviewItem>
      <errorID>448e2006-fe51-43ed-bd51-28a3f2d3149f</errorID>
      <errorWord>给</errorWord>
      <group>L1_Word</group>
      <groupName>字词问题</groupName>
      <ability>L2_Typo</ability>
      <abilityName>字词错误</abilityName>
      <candidateList>
        <item>给予</item>
      </candidateList>
      <explain>〈书〉〈动〉给（ɡěi）：～帮助｜～同情｜～亲切的关怀。也作给与。</explain>
      <paraID>3F1FD003</paraID>
      <start>110</start>
      <end>111</end>
      <status>unmodified</status>
      <modifiedWord/>
      <trackRevisions>false</trackRevisions>
    </reviewItem>
    <reviewItem>
      <errorID>b723006c-b68c-4f9b-b995-d77fee03ab83</errorID>
      <errorWord>&lt;</errorWord>
      <group>L1_Format</group>
      <groupName>格式问题</groupName>
      <ability>L2_HalfPunc</ability>
      <abilityName>全半角检查</abilityName>
      <candidateList>
        <item>〈</item>
      </candidateList>
      <explain>文本全半角错误。</explain>
      <paraID>181C6EA6</paraID>
      <start>128</start>
      <end>129</end>
      <status>unmodified</status>
      <modifiedWord/>
      <trackRevisions>false</trackRevisions>
    </reviewItem>
    <reviewItem>
      <errorID>54fe348a-ca68-48c7-999c-415041d942ad</errorID>
      <errorWord>&gt;的通知》</errorWord>
      <group>L1_Punc</group>
      <groupName>标点问题</groupName>
      <ability>L2_Punc</ability>
      <abilityName>标点符号检查</abilityName>
      <candidateList>
        <item>〉的通知》</item>
      </candidateList>
      <explain/>
      <paraID>181C6EA6</paraID>
      <start>142</start>
      <end>147</end>
      <status>unmodified</status>
      <modifiedWord/>
      <trackRevisions>false</trackRevisions>
    </reviewItem>
    <reviewItem>
      <errorID>5d12439d-9dd5-4a20-9383-d75c585e1749</errorID>
      <errorWord>&lt;</errorWord>
      <group>L1_Format</group>
      <groupName>格式问题</groupName>
      <ability>L2_HalfPunc</ability>
      <abilityName>全半角检查</abilityName>
      <candidateList>
        <item>〈</item>
      </candidateList>
      <explain>文本全半角错误。</explain>
      <paraID>181C6EA6</paraID>
      <start>166</start>
      <end>167</end>
      <status>unmodified</status>
      <modifiedWord/>
      <trackRevisions>false</trackRevisions>
    </reviewItem>
    <reviewItem>
      <errorID>13776101-97ca-45aa-abac-d0018ebacb9a</errorID>
      <errorWord>&gt;的通知》</errorWord>
      <group>L1_Punc</group>
      <groupName>标点问题</groupName>
      <ability>L2_Punc</ability>
      <abilityName>标点符号检查</abilityName>
      <candidateList>
        <item>〉的通知》</item>
      </candidateList>
      <explain/>
      <paraID>181C6EA6</paraID>
      <start>182</start>
      <end>187</end>
      <status>unmodified</status>
      <modifiedWord/>
      <trackRevisions>false</trackRevisions>
    </reviewItem>
    <reviewItem>
      <errorID>e7967987-68a0-4a79-8fd2-70031cc89957</errorID>
      <errorWord>&lt;</errorWord>
      <group>L1_Format</group>
      <groupName>格式问题</groupName>
      <ability>L2_HalfPunc</ability>
      <abilityName>全半角检查</abilityName>
      <candidateList>
        <item>〈</item>
      </candidateList>
      <explain>文本全半角错误。</explain>
      <paraID>181C6EA6</paraID>
      <start>253</start>
      <end>254</end>
      <status>unmodified</status>
      <modifiedWord/>
      <trackRevisions>false</trackRevisions>
    </reviewItem>
    <reviewItem>
      <errorID>b67d87f0-533c-4d5b-9c32-9fb61239448c</errorID>
      <errorWord>&gt;的通知》</errorWord>
      <group>L1_Punc</group>
      <groupName>标点问题</groupName>
      <ability>L2_Punc</ability>
      <abilityName>标点符号检查</abilityName>
      <candidateList>
        <item>〉的通知》</item>
      </candidateList>
      <explain/>
      <paraID>181C6EA6</paraID>
      <start>271</start>
      <end>276</end>
      <status>unmodified</status>
      <modifiedWord/>
      <trackRevisions>false</trackRevisions>
    </reviewItem>
    <reviewItem>
      <errorID>49d5c142-306b-4882-9d42-f0a977597d6e</errorID>
      <errorWord>&lt;</errorWord>
      <group>L1_Format</group>
      <groupName>格式问题</groupName>
      <ability>L2_HalfPunc</ability>
      <abilityName>全半角检查</abilityName>
      <candidateList>
        <item>〈</item>
      </candidateList>
      <explain>文本全半角错误。</explain>
      <paraID>181C6EA6</paraID>
      <start>336</start>
      <end>337</end>
      <status>unmodified</status>
      <modifiedWord/>
      <trackRevisions>false</trackRevisions>
    </reviewItem>
    <reviewItem>
      <errorID>fec0b727-121a-4c4c-966c-cd71821536e6</errorID>
      <errorWord>&gt;的通知》</errorWord>
      <group>L1_Punc</group>
      <groupName>标点问题</groupName>
      <ability>L2_Punc</ability>
      <abilityName>标点符号检查</abilityName>
      <candidateList>
        <item>〉的通知》</item>
      </candidateList>
      <explain/>
      <paraID>181C6EA6</paraID>
      <start>353</start>
      <end>358</end>
      <status>unmodified</status>
      <modifiedWord/>
      <trackRevisions>false</trackRevisions>
    </reviewItem>
    <reviewItem>
      <errorID>c3c0e10c-1024-4cfd-b79d-c3bdf1899164</errorID>
      <errorWord>&lt;</errorWord>
      <group>L1_Format</group>
      <groupName>格式问题</groupName>
      <ability>L2_HalfPunc</ability>
      <abilityName>全半角检查</abilityName>
      <candidateList>
        <item>〈</item>
      </candidateList>
      <explain>文本全半角错误。</explain>
      <paraID>181C6EA6</paraID>
      <start>376</start>
      <end>377</end>
      <status>unmodified</status>
      <modifiedWord/>
      <trackRevisions>false</trackRevisions>
    </reviewItem>
    <reviewItem>
      <errorID>ab3e940d-8ce2-4528-9545-d382ebaf0287</errorID>
      <errorWord>&gt;的通知》</errorWord>
      <group>L1_Punc</group>
      <groupName>标点问题</groupName>
      <ability>L2_Punc</ability>
      <abilityName>标点符号检查</abilityName>
      <candidateList>
        <item>〉的通知》</item>
      </candidateList>
      <explain/>
      <paraID>181C6EA6</paraID>
      <start>402</start>
      <end>407</end>
      <status>unmodified</status>
      <modifiedWord/>
      <trackRevisions>false</trackRevisions>
    </reviewItem>
    <reviewItem>
      <errorID>c5580fc3-3035-45c3-ba90-40c4fd678174</errorID>
      <errorWord>核查工程</errorWord>
      <group>L1_Knowledge</group>
      <groupName>知识性问题</groupName>
      <ability>L2_Term</ability>
      <abilityName>专业术语</abilityName>
      <candidateList>
        <item>勘查工程</item>
      </candidateList>
      <explain/>
      <paraID>6861E67D</paraID>
      <start>3</start>
      <end>7</end>
      <status>unmodified</status>
      <modifiedWord/>
      <trackRevisions>false</trackRevisions>
    </reviewItem>
    <reviewItem>
      <errorID>688b3302-f5f7-4de3-8d2e-2a2ad32328d8</errorID>
      <errorWord>图表</errorWord>
      <group>L1_Word</group>
      <groupName>字词问题</groupName>
      <ability>L2_Typo</ability>
      <abilityName>字词错误</abilityName>
      <candidateList>
        <item>图</item>
      </candidateList>
      <explain/>
      <paraID>6861E67D</paraID>
      <start>210</start>
      <end>212</end>
      <status>unmodified</status>
      <modifiedWord/>
      <trackRevisions>false</trackRevisions>
    </reviewItem>
    <reviewItem>
      <errorID>9a83fd30-8c9a-4ec2-b33b-7d8ec1981757</errorID>
      <errorWord>节余</errorWord>
      <group>L1_Word</group>
      <groupName>字词问题</groupName>
      <ability>L2_Typo</ability>
      <abilityName>字词错误</abilityName>
      <candidateList>
        <item>结余</item>
      </candidateList>
      <explain>存在发音相同字词的误用。</explain>
      <paraID>6861E67D</paraID>
      <start>251</start>
      <end>253</end>
      <status>unmodified</status>
      <modifiedWord/>
      <trackRevisions>false</trackRevisions>
    </reviewItem>
    <reviewItem>
      <errorID>0aad4333-97a8-4520-b398-5b16f33460f1</errorID>
      <errorWord>节余</errorWord>
      <group>L1_Word</group>
      <groupName>字词问题</groupName>
      <ability>L2_Typo</ability>
      <abilityName>字词错误</abilityName>
      <candidateList>
        <item>结余</item>
      </candidateList>
      <explain>存在发音相同字词的误用。</explain>
      <paraID>6FC94112</paraID>
      <start>41</start>
      <end>43</end>
      <status>unmodified</status>
      <modifiedWord/>
      <trackRevisions>false</trackRevisions>
    </reviewItem>
    <reviewItem>
      <errorID>02679205-4013-4825-804b-8b38f72e7b2b</errorID>
      <errorWord>充分考虑到</errorWord>
      <group>L1_Word</group>
      <groupName>字词问题</groupName>
      <ability>L2_Typo</ability>
      <abilityName>字词错误</abilityName>
      <candidateList>
        <item>充分考虑</item>
      </candidateList>
      <explain/>
      <paraID>7CCE1289</paraID>
      <start>190</start>
      <end>195</end>
      <status>unmodified</status>
      <modifiedWord/>
      <trackRevisions>false</trackRevisions>
    </reviewItem>
    <reviewItem>
      <errorID>40f15aee-a7ae-4cbf-b610-235b104e4c33</errorID>
      <errorWord>须</errorWord>
      <group>L1_Word</group>
      <groupName>字词问题</groupName>
      <ability>L2_Typo</ability>
      <abilityName>字词错误</abilityName>
      <candidateList>
        <item>需</item>
      </candidateList>
      <explain>存在发音相同字词的误用。</explain>
      <paraID>1B3A7346</paraID>
      <start>13</start>
      <end>14</end>
      <status>unmodified</status>
      <modifiedWord/>
      <trackRevisions>false</trackRevisions>
    </reviewItem>
    <reviewItem>
      <errorID>0ecc136a-cda5-4148-a785-4b01166fc357</errorID>
      <errorWord>间</errorWord>
      <group>L1_Word</group>
      <groupName>字词问题</groupName>
      <ability>L2_Typo</ability>
      <abilityName>字词错误</abilityName>
      <candidateList>
        <item>间内</item>
      </candidateList>
      <explain/>
      <paraID>618D47E4</paraID>
      <start>47</start>
      <end>48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12E1639-9519-4297-A400-EC11B151409E}"/>
</file>

<file path=customXml/itemProps2.xml><?xml version="1.0" encoding="utf-8"?>
<ds:datastoreItem xmlns:ds="http://schemas.openxmlformats.org/officeDocument/2006/customXml" ds:itemID="{8232DCF9-9A5E-40A6-B6E7-761BEA0BA35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2024年4月16日修订</dc:description>
  <cp:lastModifiedBy>徐琨</cp:lastModifiedBy>
  <cp:revision>6</cp:revision>
  <dcterms:created xsi:type="dcterms:W3CDTF">2025-11-06T06:21:00Z</dcterms:created>
  <dcterms:modified xsi:type="dcterms:W3CDTF">2025-12-23T01:26:55Z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17CD5C9DAF3F4FC5A00B3DDBDCEEAD9E_13</vt:lpwstr>
  </property>
  <property fmtid="{D5CDD505-2E9C-101B-9397-08002B2CF9AE}" pid="4" name="KSOTemplateDocerSaveRecord">
    <vt:lpwstr>eyJoZGlkIjoiYTI5NDEwNjAxMjhhNmFjNGQ1NGQ1ZDVlOWRhY2FmNzgiLCJ1c2VySWQiOiI5MTE1ODIzODMifQ==</vt:lpwstr>
  </property>
</Properties>
</file>